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D82" w:rsidRDefault="008C0D82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社会学系</w:t>
      </w:r>
      <w:r>
        <w:rPr>
          <w:b/>
          <w:bCs/>
          <w:sz w:val="36"/>
          <w:szCs w:val="36"/>
        </w:rPr>
        <w:t>2016</w:t>
      </w:r>
      <w:r>
        <w:rPr>
          <w:rFonts w:cs="宋体" w:hint="eastAsia"/>
          <w:b/>
          <w:bCs/>
          <w:sz w:val="36"/>
          <w:szCs w:val="36"/>
        </w:rPr>
        <w:t>年推荐免试硕士研究生复试工作细则</w:t>
      </w:r>
    </w:p>
    <w:p w:rsidR="008C0D82" w:rsidRDefault="008C0D82">
      <w:pPr>
        <w:jc w:val="center"/>
        <w:rPr>
          <w:b/>
          <w:bCs/>
          <w:sz w:val="36"/>
          <w:szCs w:val="36"/>
        </w:rPr>
      </w:pPr>
    </w:p>
    <w:p w:rsidR="008C0D82" w:rsidRPr="00BA3419" w:rsidRDefault="008C0D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2015-9-19</w:t>
      </w:r>
    </w:p>
    <w:p w:rsidR="008C0D82" w:rsidRDefault="008C0D82" w:rsidP="0030704F">
      <w:pPr>
        <w:spacing w:line="300" w:lineRule="auto"/>
        <w:ind w:firstLineChars="200" w:firstLine="31680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一、复试工作的组织管理</w:t>
      </w:r>
    </w:p>
    <w:p w:rsidR="008C0D82" w:rsidRPr="00B36E35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 w:rsidRPr="00B36E35">
        <w:rPr>
          <w:sz w:val="24"/>
          <w:szCs w:val="24"/>
        </w:rPr>
        <w:t>1</w:t>
      </w:r>
      <w:r w:rsidRPr="00B36E35">
        <w:rPr>
          <w:rFonts w:cs="宋体" w:hint="eastAsia"/>
          <w:sz w:val="24"/>
          <w:szCs w:val="24"/>
        </w:rPr>
        <w:t>、硕士研究生招生领导小组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石人炳</w:t>
      </w:r>
      <w:r w:rsidRPr="00B36E35">
        <w:rPr>
          <w:rFonts w:cs="宋体" w:hint="eastAsia"/>
          <w:sz w:val="24"/>
          <w:szCs w:val="24"/>
        </w:rPr>
        <w:t>（组长）、丁建定（副组长）、高顺文、</w:t>
      </w:r>
      <w:r>
        <w:rPr>
          <w:rFonts w:cs="宋体" w:hint="eastAsia"/>
          <w:sz w:val="24"/>
          <w:szCs w:val="24"/>
        </w:rPr>
        <w:t>王茂福</w:t>
      </w:r>
      <w:r w:rsidRPr="00B36E35">
        <w:rPr>
          <w:rFonts w:cs="宋体" w:hint="eastAsia"/>
          <w:sz w:val="24"/>
          <w:szCs w:val="24"/>
        </w:rPr>
        <w:t>、彭剑钊</w:t>
      </w:r>
    </w:p>
    <w:p w:rsidR="008C0D82" w:rsidRPr="000E7FC7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 w:rsidRPr="000E7FC7"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、复试</w:t>
      </w:r>
      <w:r w:rsidRPr="000E7FC7">
        <w:rPr>
          <w:rFonts w:cs="宋体" w:hint="eastAsia"/>
          <w:sz w:val="24"/>
          <w:szCs w:val="24"/>
        </w:rPr>
        <w:t>组织工作由</w:t>
      </w:r>
      <w:r>
        <w:rPr>
          <w:rFonts w:cs="宋体" w:hint="eastAsia"/>
          <w:sz w:val="24"/>
          <w:szCs w:val="24"/>
        </w:rPr>
        <w:t>研究生</w:t>
      </w:r>
      <w:r w:rsidRPr="000E7FC7">
        <w:rPr>
          <w:rFonts w:cs="宋体" w:hint="eastAsia"/>
          <w:sz w:val="24"/>
          <w:szCs w:val="24"/>
        </w:rPr>
        <w:t>教务、</w:t>
      </w:r>
      <w:r>
        <w:rPr>
          <w:rFonts w:cs="宋体" w:hint="eastAsia"/>
          <w:sz w:val="24"/>
          <w:szCs w:val="24"/>
        </w:rPr>
        <w:t>面试小组</w:t>
      </w:r>
      <w:r w:rsidRPr="000E7FC7">
        <w:rPr>
          <w:rFonts w:cs="宋体" w:hint="eastAsia"/>
          <w:sz w:val="24"/>
          <w:szCs w:val="24"/>
        </w:rPr>
        <w:t>与学生工作组共同组织。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 w:rsidRPr="000E7FC7">
        <w:rPr>
          <w:rFonts w:cs="宋体" w:hint="eastAsia"/>
          <w:sz w:val="24"/>
          <w:szCs w:val="24"/>
        </w:rPr>
        <w:t>（</w:t>
      </w:r>
      <w:r w:rsidRPr="000E7FC7">
        <w:rPr>
          <w:sz w:val="24"/>
          <w:szCs w:val="24"/>
        </w:rPr>
        <w:t>1</w:t>
      </w:r>
      <w:r w:rsidRPr="000E7FC7">
        <w:rPr>
          <w:rFonts w:cs="宋体" w:hint="eastAsia"/>
          <w:sz w:val="24"/>
          <w:szCs w:val="24"/>
        </w:rPr>
        <w:t>）研究生</w:t>
      </w:r>
      <w:r>
        <w:rPr>
          <w:rFonts w:cs="宋体" w:hint="eastAsia"/>
          <w:sz w:val="24"/>
          <w:szCs w:val="24"/>
        </w:rPr>
        <w:t>教务</w:t>
      </w:r>
      <w:r w:rsidRPr="000E7FC7">
        <w:rPr>
          <w:rFonts w:cs="宋体" w:hint="eastAsia"/>
          <w:sz w:val="24"/>
          <w:szCs w:val="24"/>
        </w:rPr>
        <w:t>负责整个复试</w:t>
      </w:r>
      <w:r>
        <w:rPr>
          <w:rFonts w:cs="宋体" w:hint="eastAsia"/>
          <w:sz w:val="24"/>
          <w:szCs w:val="24"/>
        </w:rPr>
        <w:t>具体组织工作，包括复试考生名单和复试工作细则的公示、复试成绩</w:t>
      </w:r>
      <w:r w:rsidRPr="000E7FC7">
        <w:rPr>
          <w:rFonts w:cs="宋体" w:hint="eastAsia"/>
          <w:sz w:val="24"/>
          <w:szCs w:val="24"/>
        </w:rPr>
        <w:t>统计</w:t>
      </w:r>
      <w:r>
        <w:rPr>
          <w:rFonts w:cs="宋体" w:hint="eastAsia"/>
          <w:sz w:val="24"/>
          <w:szCs w:val="24"/>
        </w:rPr>
        <w:t>、拟录取名单公示、复试考试档案整理和管理、及时与复试考生的联系以及</w:t>
      </w:r>
      <w:r w:rsidRPr="000E7FC7">
        <w:rPr>
          <w:rFonts w:cs="宋体" w:hint="eastAsia"/>
          <w:sz w:val="24"/>
          <w:szCs w:val="24"/>
        </w:rPr>
        <w:t>申诉处理</w:t>
      </w:r>
      <w:r>
        <w:rPr>
          <w:rFonts w:cs="宋体" w:hint="eastAsia"/>
          <w:sz w:val="24"/>
          <w:szCs w:val="24"/>
        </w:rPr>
        <w:t>、结果上报</w:t>
      </w:r>
      <w:r w:rsidRPr="000E7FC7">
        <w:rPr>
          <w:rFonts w:cs="宋体" w:hint="eastAsia"/>
          <w:sz w:val="24"/>
          <w:szCs w:val="24"/>
        </w:rPr>
        <w:t>等；</w:t>
      </w:r>
      <w:r>
        <w:rPr>
          <w:sz w:val="24"/>
          <w:szCs w:val="24"/>
        </w:rPr>
        <w:t xml:space="preserve"> 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）面试小组由不少于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名教授或副教授组成，负责对考生进行面试；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 w:rsidRPr="000E7FC7"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 w:rsidRPr="000E7FC7">
        <w:rPr>
          <w:rFonts w:cs="宋体" w:hint="eastAsia"/>
          <w:sz w:val="24"/>
          <w:szCs w:val="24"/>
        </w:rPr>
        <w:t>）学生工作组负责学生报名、各类奖励规则与加分认定等。</w:t>
      </w:r>
    </w:p>
    <w:p w:rsidR="008C0D82" w:rsidRPr="00B36E35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</w:t>
      </w:r>
      <w:r w:rsidRPr="00B36E35">
        <w:rPr>
          <w:rFonts w:cs="宋体" w:hint="eastAsia"/>
          <w:sz w:val="24"/>
          <w:szCs w:val="24"/>
        </w:rPr>
        <w:t>硕士研究生招生</w:t>
      </w:r>
      <w:r>
        <w:rPr>
          <w:rFonts w:cs="宋体" w:hint="eastAsia"/>
          <w:sz w:val="24"/>
          <w:szCs w:val="24"/>
        </w:rPr>
        <w:t>监察</w:t>
      </w:r>
      <w:r w:rsidRPr="00B36E35">
        <w:rPr>
          <w:rFonts w:cs="宋体" w:hint="eastAsia"/>
          <w:sz w:val="24"/>
          <w:szCs w:val="24"/>
        </w:rPr>
        <w:t>小组</w:t>
      </w:r>
      <w:r>
        <w:rPr>
          <w:rFonts w:cs="宋体" w:hint="eastAsia"/>
          <w:sz w:val="24"/>
          <w:szCs w:val="24"/>
        </w:rPr>
        <w:t>。</w:t>
      </w:r>
      <w:r w:rsidRPr="00FB71CE">
        <w:rPr>
          <w:rFonts w:cs="宋体" w:hint="eastAsia"/>
          <w:sz w:val="24"/>
          <w:szCs w:val="24"/>
        </w:rPr>
        <w:t>负责监督检查本</w:t>
      </w:r>
      <w:r>
        <w:rPr>
          <w:rFonts w:cs="宋体" w:hint="eastAsia"/>
          <w:sz w:val="24"/>
          <w:szCs w:val="24"/>
        </w:rPr>
        <w:t>系</w:t>
      </w:r>
      <w:r w:rsidRPr="00FB71CE">
        <w:rPr>
          <w:rFonts w:cs="宋体" w:hint="eastAsia"/>
          <w:sz w:val="24"/>
          <w:szCs w:val="24"/>
        </w:rPr>
        <w:t>接收推免工作，公布咨询、举报渠道。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监察</w:t>
      </w:r>
      <w:r w:rsidRPr="00B36E35">
        <w:rPr>
          <w:rFonts w:cs="宋体" w:hint="eastAsia"/>
          <w:sz w:val="24"/>
          <w:szCs w:val="24"/>
        </w:rPr>
        <w:t>小组</w:t>
      </w:r>
      <w:r>
        <w:rPr>
          <w:rFonts w:cs="宋体" w:hint="eastAsia"/>
          <w:sz w:val="24"/>
          <w:szCs w:val="24"/>
        </w:rPr>
        <w:t>组成：高顺文（组长）、柯卉兵、孙秋云、周清平</w:t>
      </w:r>
    </w:p>
    <w:p w:rsidR="008C0D82" w:rsidRDefault="008C0D82" w:rsidP="0030704F">
      <w:pPr>
        <w:spacing w:line="300" w:lineRule="auto"/>
        <w:ind w:firstLineChars="200" w:firstLine="31680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二、复试工作的基本原则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、德、智、体全面衡量，保证质量、科学选拔、择优录取、宁缺勿滥。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、公正、公平、公开，规则明确、有章可循。</w:t>
      </w:r>
    </w:p>
    <w:p w:rsidR="008C0D82" w:rsidRDefault="008C0D82" w:rsidP="0030704F">
      <w:pPr>
        <w:spacing w:line="300" w:lineRule="auto"/>
        <w:ind w:firstLineChars="200" w:firstLine="31680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三、招生计划和复试资格</w:t>
      </w:r>
    </w:p>
    <w:p w:rsidR="008C0D82" w:rsidRDefault="008C0D82" w:rsidP="0030704F">
      <w:pPr>
        <w:spacing w:line="300" w:lineRule="auto"/>
        <w:ind w:firstLineChars="200" w:firstLine="31680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1</w:t>
      </w:r>
      <w:r>
        <w:rPr>
          <w:rFonts w:ascii="黑体" w:eastAsia="黑体" w:cs="黑体" w:hint="eastAsia"/>
          <w:sz w:val="24"/>
          <w:szCs w:val="24"/>
        </w:rPr>
        <w:t>、招生计划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我系</w:t>
      </w: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年拟招收全日制硕士研究生共计</w:t>
      </w:r>
      <w:r>
        <w:rPr>
          <w:sz w:val="24"/>
          <w:szCs w:val="24"/>
        </w:rPr>
        <w:t>86</w:t>
      </w:r>
      <w:r>
        <w:rPr>
          <w:rFonts w:cs="宋体" w:hint="eastAsia"/>
          <w:sz w:val="24"/>
          <w:szCs w:val="24"/>
        </w:rPr>
        <w:t>人，其中社会学专业（学术学位，含社会学、人类学、人口学、社会工作）</w:t>
      </w:r>
      <w:r w:rsidRPr="00D90C57">
        <w:rPr>
          <w:sz w:val="24"/>
          <w:szCs w:val="24"/>
        </w:rPr>
        <w:t>21</w:t>
      </w:r>
      <w:r>
        <w:rPr>
          <w:rFonts w:cs="宋体" w:hint="eastAsia"/>
          <w:sz w:val="24"/>
          <w:szCs w:val="24"/>
        </w:rPr>
        <w:t>人，社会保障专业（学术学位）</w:t>
      </w:r>
      <w:r w:rsidRPr="00D90C57">
        <w:rPr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人，社会工作（专业学位）</w:t>
      </w:r>
      <w:r>
        <w:rPr>
          <w:sz w:val="24"/>
          <w:szCs w:val="24"/>
        </w:rPr>
        <w:t>56</w:t>
      </w:r>
      <w:r>
        <w:rPr>
          <w:rFonts w:cs="宋体" w:hint="eastAsia"/>
          <w:sz w:val="24"/>
          <w:szCs w:val="24"/>
        </w:rPr>
        <w:t>人。拟按</w:t>
      </w:r>
      <w:r>
        <w:rPr>
          <w:sz w:val="24"/>
          <w:szCs w:val="24"/>
        </w:rPr>
        <w:t>50%</w:t>
      </w:r>
      <w:r>
        <w:rPr>
          <w:rFonts w:cs="宋体" w:hint="eastAsia"/>
          <w:sz w:val="24"/>
          <w:szCs w:val="24"/>
        </w:rPr>
        <w:t>接收推荐免试研究生，合计</w:t>
      </w:r>
      <w:r>
        <w:rPr>
          <w:sz w:val="24"/>
          <w:szCs w:val="24"/>
        </w:rPr>
        <w:t>43</w:t>
      </w:r>
      <w:r>
        <w:rPr>
          <w:rFonts w:cs="宋体" w:hint="eastAsia"/>
          <w:sz w:val="24"/>
          <w:szCs w:val="24"/>
        </w:rPr>
        <w:t>人，其中社会学专业（学术学位，含社会学、人类学、人口学、社会工作）</w:t>
      </w:r>
      <w:r w:rsidRPr="00D90C57">
        <w:rPr>
          <w:sz w:val="24"/>
          <w:szCs w:val="24"/>
        </w:rPr>
        <w:t>13</w:t>
      </w:r>
      <w:r>
        <w:rPr>
          <w:rFonts w:cs="宋体" w:hint="eastAsia"/>
          <w:sz w:val="24"/>
          <w:szCs w:val="24"/>
        </w:rPr>
        <w:t>人，社会保障专业（学术学位）</w:t>
      </w:r>
      <w:r w:rsidRPr="00D90C57"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人，社会工作专业（专业学位）</w:t>
      </w:r>
      <w:r>
        <w:rPr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人。（见表一）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表一、社会学系</w:t>
      </w: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年拟接收推免生专业和人数</w:t>
      </w:r>
    </w:p>
    <w:tbl>
      <w:tblPr>
        <w:tblW w:w="8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3"/>
        <w:gridCol w:w="1417"/>
        <w:gridCol w:w="1843"/>
        <w:gridCol w:w="2622"/>
      </w:tblGrid>
      <w:tr w:rsidR="008C0D82">
        <w:trPr>
          <w:jc w:val="center"/>
        </w:trPr>
        <w:tc>
          <w:tcPr>
            <w:tcW w:w="2433" w:type="dxa"/>
            <w:vAlign w:val="center"/>
          </w:tcPr>
          <w:p w:rsidR="008C0D82" w:rsidRPr="00285A39" w:rsidRDefault="008C0D82" w:rsidP="0090611A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285A39">
              <w:rPr>
                <w:rFonts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8C0D82" w:rsidRPr="00285A39" w:rsidRDefault="008C0D82" w:rsidP="0090611A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285A39">
              <w:rPr>
                <w:rFonts w:cs="宋体" w:hint="eastAsia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vAlign w:val="center"/>
          </w:tcPr>
          <w:p w:rsidR="008C0D82" w:rsidRPr="00285A39" w:rsidRDefault="008C0D82" w:rsidP="0090611A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285A39">
              <w:rPr>
                <w:rFonts w:cs="宋体" w:hint="eastAsia"/>
                <w:b/>
                <w:bCs/>
                <w:sz w:val="24"/>
                <w:szCs w:val="24"/>
              </w:rPr>
              <w:t>计划招生人数</w:t>
            </w:r>
          </w:p>
        </w:tc>
        <w:tc>
          <w:tcPr>
            <w:tcW w:w="2622" w:type="dxa"/>
            <w:vAlign w:val="center"/>
          </w:tcPr>
          <w:p w:rsidR="008C0D82" w:rsidRPr="00285A39" w:rsidRDefault="008C0D82" w:rsidP="0090611A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285A39">
              <w:rPr>
                <w:rFonts w:cs="宋体" w:hint="eastAsia"/>
                <w:b/>
                <w:bCs/>
                <w:sz w:val="24"/>
                <w:szCs w:val="24"/>
              </w:rPr>
              <w:t>拟接收推免生人数</w:t>
            </w:r>
          </w:p>
        </w:tc>
      </w:tr>
      <w:tr w:rsidR="008C0D82">
        <w:trPr>
          <w:jc w:val="center"/>
        </w:trPr>
        <w:tc>
          <w:tcPr>
            <w:tcW w:w="2433" w:type="dxa"/>
            <w:vAlign w:val="center"/>
          </w:tcPr>
          <w:p w:rsidR="008C0D82" w:rsidRPr="00285A39" w:rsidRDefault="008C0D82" w:rsidP="0090611A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  <w:r w:rsidRPr="00285A39">
              <w:rPr>
                <w:rFonts w:cs="宋体" w:hint="eastAsia"/>
                <w:b/>
                <w:bCs/>
                <w:sz w:val="24"/>
                <w:szCs w:val="24"/>
              </w:rPr>
              <w:t>社会学类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（学术型）</w:t>
            </w:r>
          </w:p>
          <w:p w:rsidR="008C0D82" w:rsidRDefault="008C0D82" w:rsidP="0090611A">
            <w:pPr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含：社会学</w:t>
            </w:r>
          </w:p>
          <w:p w:rsidR="008C0D82" w:rsidRDefault="008C0D82" w:rsidP="0090611A">
            <w:pPr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人类学</w:t>
            </w:r>
          </w:p>
          <w:p w:rsidR="008C0D82" w:rsidRDefault="008C0D82" w:rsidP="0090611A">
            <w:pPr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人口学</w:t>
            </w:r>
          </w:p>
          <w:p w:rsidR="008C0D82" w:rsidRDefault="008C0D82" w:rsidP="0090611A">
            <w:pPr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社会工作</w:t>
            </w:r>
          </w:p>
        </w:tc>
        <w:tc>
          <w:tcPr>
            <w:tcW w:w="1417" w:type="dxa"/>
            <w:vAlign w:val="center"/>
          </w:tcPr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901A5A">
              <w:rPr>
                <w:sz w:val="24"/>
                <w:szCs w:val="24"/>
              </w:rPr>
              <w:t>030301</w:t>
            </w:r>
          </w:p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901A5A">
              <w:rPr>
                <w:sz w:val="24"/>
                <w:szCs w:val="24"/>
              </w:rPr>
              <w:t>030302</w:t>
            </w:r>
          </w:p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901A5A">
              <w:rPr>
                <w:sz w:val="24"/>
                <w:szCs w:val="24"/>
              </w:rPr>
              <w:t>030303</w:t>
            </w:r>
          </w:p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901A5A">
              <w:rPr>
                <w:sz w:val="24"/>
                <w:szCs w:val="24"/>
              </w:rPr>
              <w:t>0303Z1</w:t>
            </w:r>
          </w:p>
        </w:tc>
        <w:tc>
          <w:tcPr>
            <w:tcW w:w="1843" w:type="dxa"/>
            <w:vAlign w:val="center"/>
          </w:tcPr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8C0D82">
        <w:trPr>
          <w:jc w:val="center"/>
        </w:trPr>
        <w:tc>
          <w:tcPr>
            <w:tcW w:w="2433" w:type="dxa"/>
            <w:vAlign w:val="center"/>
          </w:tcPr>
          <w:p w:rsidR="008C0D82" w:rsidRPr="00285A39" w:rsidRDefault="008C0D82" w:rsidP="0090611A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  <w:r w:rsidRPr="00285A39">
              <w:rPr>
                <w:rFonts w:cs="宋体" w:hint="eastAsia"/>
                <w:b/>
                <w:bCs/>
                <w:sz w:val="24"/>
                <w:szCs w:val="24"/>
              </w:rPr>
              <w:t>社会保障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（学术型）</w:t>
            </w:r>
          </w:p>
        </w:tc>
        <w:tc>
          <w:tcPr>
            <w:tcW w:w="1417" w:type="dxa"/>
            <w:vAlign w:val="center"/>
          </w:tcPr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901A5A">
              <w:rPr>
                <w:sz w:val="24"/>
                <w:szCs w:val="24"/>
              </w:rPr>
              <w:t>120404</w:t>
            </w:r>
          </w:p>
        </w:tc>
        <w:tc>
          <w:tcPr>
            <w:tcW w:w="1843" w:type="dxa"/>
            <w:vAlign w:val="center"/>
          </w:tcPr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22" w:type="dxa"/>
            <w:vAlign w:val="center"/>
          </w:tcPr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0D82">
        <w:trPr>
          <w:jc w:val="center"/>
        </w:trPr>
        <w:tc>
          <w:tcPr>
            <w:tcW w:w="2433" w:type="dxa"/>
            <w:vAlign w:val="center"/>
          </w:tcPr>
          <w:p w:rsidR="008C0D82" w:rsidRPr="00285A39" w:rsidRDefault="008C0D82" w:rsidP="0090611A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  <w:r w:rsidRPr="00285A39">
              <w:rPr>
                <w:rFonts w:cs="宋体" w:hint="eastAsia"/>
                <w:b/>
                <w:bCs/>
                <w:sz w:val="24"/>
                <w:szCs w:val="24"/>
              </w:rPr>
              <w:t>社会工作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（专业型）</w:t>
            </w:r>
          </w:p>
        </w:tc>
        <w:tc>
          <w:tcPr>
            <w:tcW w:w="1417" w:type="dxa"/>
            <w:vAlign w:val="center"/>
          </w:tcPr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901A5A">
              <w:rPr>
                <w:sz w:val="24"/>
                <w:szCs w:val="24"/>
              </w:rPr>
              <w:t>035200</w:t>
            </w:r>
          </w:p>
        </w:tc>
        <w:tc>
          <w:tcPr>
            <w:tcW w:w="1843" w:type="dxa"/>
            <w:vAlign w:val="center"/>
          </w:tcPr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22" w:type="dxa"/>
            <w:vAlign w:val="center"/>
          </w:tcPr>
          <w:p w:rsidR="008C0D82" w:rsidRDefault="008C0D82" w:rsidP="0090611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C0D82">
        <w:trPr>
          <w:jc w:val="center"/>
        </w:trPr>
        <w:tc>
          <w:tcPr>
            <w:tcW w:w="3850" w:type="dxa"/>
            <w:gridSpan w:val="2"/>
            <w:vAlign w:val="center"/>
          </w:tcPr>
          <w:p w:rsidR="008C0D82" w:rsidRPr="00285A39" w:rsidRDefault="008C0D82" w:rsidP="0090611A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285A39">
              <w:rPr>
                <w:rFonts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vAlign w:val="center"/>
          </w:tcPr>
          <w:p w:rsidR="008C0D82" w:rsidRPr="00285A39" w:rsidRDefault="008C0D82" w:rsidP="0090611A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285A39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622" w:type="dxa"/>
            <w:vAlign w:val="center"/>
          </w:tcPr>
          <w:p w:rsidR="008C0D82" w:rsidRPr="00285A39" w:rsidRDefault="008C0D82" w:rsidP="0090611A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285A39">
              <w:rPr>
                <w:b/>
                <w:bCs/>
                <w:sz w:val="24"/>
                <w:szCs w:val="24"/>
              </w:rPr>
              <w:t>43</w:t>
            </w:r>
          </w:p>
        </w:tc>
      </w:tr>
    </w:tbl>
    <w:p w:rsidR="008C0D82" w:rsidRDefault="008C0D82" w:rsidP="008C0D82">
      <w:pPr>
        <w:spacing w:line="300" w:lineRule="auto"/>
        <w:ind w:firstLineChars="200" w:firstLine="31680"/>
        <w:rPr>
          <w:sz w:val="24"/>
          <w:szCs w:val="24"/>
        </w:rPr>
      </w:pPr>
    </w:p>
    <w:p w:rsidR="008C0D82" w:rsidRDefault="008C0D82" w:rsidP="0030704F">
      <w:pPr>
        <w:spacing w:line="300" w:lineRule="auto"/>
        <w:ind w:firstLineChars="200" w:firstLine="31680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2</w:t>
      </w:r>
      <w:r>
        <w:rPr>
          <w:rFonts w:ascii="黑体" w:eastAsia="黑体" w:cs="黑体" w:hint="eastAsia"/>
          <w:sz w:val="24"/>
          <w:szCs w:val="24"/>
        </w:rPr>
        <w:t>、参加复试考生比例</w:t>
      </w:r>
    </w:p>
    <w:p w:rsidR="008C0D82" w:rsidRDefault="008C0D82" w:rsidP="0030704F">
      <w:pPr>
        <w:pStyle w:val="BodyTextIndent2"/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根据华中科技大学研究生院《关于</w:t>
      </w: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年接收推荐免试硕士研究生和直接攻读博士研究生工作的通知》精神，结合本系计划录取名额，确定本次推免硕士研究生复试的人数比例为</w:t>
      </w:r>
      <w:r>
        <w:rPr>
          <w:sz w:val="24"/>
          <w:szCs w:val="24"/>
        </w:rPr>
        <w:t>120%</w:t>
      </w:r>
      <w:r>
        <w:rPr>
          <w:rFonts w:cs="宋体" w:hint="eastAsia"/>
          <w:sz w:val="24"/>
          <w:szCs w:val="24"/>
        </w:rPr>
        <w:t>。</w:t>
      </w:r>
    </w:p>
    <w:p w:rsidR="008C0D82" w:rsidRDefault="008C0D82" w:rsidP="0030704F">
      <w:pPr>
        <w:spacing w:line="300" w:lineRule="auto"/>
        <w:ind w:firstLineChars="200" w:firstLine="31680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3</w:t>
      </w:r>
      <w:r>
        <w:rPr>
          <w:rFonts w:ascii="黑体" w:eastAsia="黑体" w:cs="黑体" w:hint="eastAsia"/>
          <w:sz w:val="24"/>
          <w:szCs w:val="24"/>
        </w:rPr>
        <w:t>、专业调剂原则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如果专业学位考生拟录取人数未达到招生计划数，参加复试后未被拟录取的学术学位考生，可申请调剂到专业学位。</w:t>
      </w:r>
    </w:p>
    <w:p w:rsidR="008C0D82" w:rsidRDefault="008C0D82" w:rsidP="0030704F">
      <w:pPr>
        <w:pStyle w:val="BodyTextIndent2"/>
        <w:spacing w:line="300" w:lineRule="auto"/>
        <w:ind w:firstLineChars="200" w:firstLine="31680"/>
        <w:rPr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4</w:t>
      </w:r>
      <w:r>
        <w:rPr>
          <w:rFonts w:ascii="黑体" w:eastAsia="黑体" w:cs="黑体" w:hint="eastAsia"/>
          <w:sz w:val="24"/>
          <w:szCs w:val="24"/>
        </w:rPr>
        <w:t>、考生的复试资格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）申请推免生应获得本科所在学校的推荐免试生资格，并在教育部推免体系报名成功者。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</w:t>
      </w: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日前获得本科毕业证书。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 xml:space="preserve">5. </w:t>
      </w:r>
      <w:r>
        <w:rPr>
          <w:rFonts w:ascii="黑体" w:eastAsia="黑体" w:cs="黑体" w:hint="eastAsia"/>
          <w:sz w:val="24"/>
          <w:szCs w:val="24"/>
        </w:rPr>
        <w:t>考生的复试资格审查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资格审查未通过者、未经公示复试名单者，均不予复试。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</w:p>
    <w:p w:rsidR="008C0D82" w:rsidRDefault="008C0D82" w:rsidP="0030704F">
      <w:pPr>
        <w:spacing w:line="300" w:lineRule="auto"/>
        <w:ind w:firstLineChars="200" w:firstLine="31680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四、复试内容和复试方式</w:t>
      </w:r>
    </w:p>
    <w:p w:rsidR="008C0D82" w:rsidRDefault="008C0D82" w:rsidP="0030704F">
      <w:pPr>
        <w:pStyle w:val="BodyTextIndent2"/>
        <w:spacing w:line="300" w:lineRule="auto"/>
        <w:ind w:firstLineChars="200" w:firstLine="31680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1</w:t>
      </w:r>
      <w:r>
        <w:rPr>
          <w:rFonts w:ascii="黑体" w:eastAsia="黑体" w:cs="黑体" w:hint="eastAsia"/>
          <w:sz w:val="24"/>
          <w:szCs w:val="24"/>
        </w:rPr>
        <w:t>、复试内容</w:t>
      </w:r>
    </w:p>
    <w:p w:rsidR="008C0D82" w:rsidRPr="007F28BC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复试内容由专业考察</w:t>
      </w:r>
      <w:r w:rsidRPr="007F28BC">
        <w:rPr>
          <w:rFonts w:cs="宋体" w:hint="eastAsia"/>
          <w:sz w:val="24"/>
          <w:szCs w:val="24"/>
        </w:rPr>
        <w:t>和能绩考核组成。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专业考察</w:t>
      </w:r>
      <w:r w:rsidRPr="007F28BC">
        <w:rPr>
          <w:rFonts w:cs="宋体" w:hint="eastAsia"/>
          <w:sz w:val="24"/>
          <w:szCs w:val="24"/>
        </w:rPr>
        <w:t>主要考察考生的研究计划，按百分</w:t>
      </w:r>
      <w:r>
        <w:rPr>
          <w:rFonts w:cs="宋体" w:hint="eastAsia"/>
          <w:sz w:val="24"/>
          <w:szCs w:val="24"/>
        </w:rPr>
        <w:t>制</w:t>
      </w:r>
      <w:r w:rsidRPr="007F28BC">
        <w:rPr>
          <w:rFonts w:cs="宋体" w:hint="eastAsia"/>
          <w:sz w:val="24"/>
          <w:szCs w:val="24"/>
        </w:rPr>
        <w:t>给出成绩。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能绩</w:t>
      </w:r>
      <w:r w:rsidRPr="007F28BC">
        <w:rPr>
          <w:rFonts w:cs="宋体" w:hint="eastAsia"/>
          <w:sz w:val="24"/>
          <w:szCs w:val="24"/>
        </w:rPr>
        <w:t>考核内容：在学术刊物公开发表学术论文、调查报告；非英语专业在国家大学生英语六级考核中成绩达</w:t>
      </w:r>
      <w:r w:rsidRPr="007F28BC">
        <w:rPr>
          <w:sz w:val="24"/>
          <w:szCs w:val="24"/>
        </w:rPr>
        <w:t>425</w:t>
      </w:r>
      <w:r w:rsidRPr="007F28BC">
        <w:rPr>
          <w:rFonts w:cs="宋体" w:hint="eastAsia"/>
          <w:sz w:val="24"/>
          <w:szCs w:val="24"/>
        </w:rPr>
        <w:t>分以上；英语专业通过国家专业英语八级考核；获省级及以上级别三好学生、优秀共青团员、优秀共青团干部或相当称号（证书中盖有省、部级政府印章者）；通过国家计算机等级考试达到三级水平</w:t>
      </w:r>
      <w:r>
        <w:rPr>
          <w:rFonts w:cs="宋体" w:hint="eastAsia"/>
          <w:sz w:val="24"/>
          <w:szCs w:val="24"/>
        </w:rPr>
        <w:t>；省级以上竞赛获奖等</w:t>
      </w:r>
      <w:r w:rsidRPr="007F28BC">
        <w:rPr>
          <w:rFonts w:cs="宋体" w:hint="eastAsia"/>
          <w:sz w:val="24"/>
          <w:szCs w:val="24"/>
        </w:rPr>
        <w:t>。</w:t>
      </w:r>
      <w:r>
        <w:rPr>
          <w:rFonts w:cs="宋体" w:hint="eastAsia"/>
          <w:sz w:val="24"/>
          <w:szCs w:val="24"/>
        </w:rPr>
        <w:t>（详见表二和表三）</w:t>
      </w:r>
    </w:p>
    <w:p w:rsidR="008C0D82" w:rsidRPr="006C5F86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表二、</w:t>
      </w:r>
      <w:r w:rsidRPr="006C5F86">
        <w:rPr>
          <w:rFonts w:cs="宋体" w:hint="eastAsia"/>
          <w:sz w:val="24"/>
          <w:szCs w:val="24"/>
        </w:rPr>
        <w:t>推荐免试攻读硕士学位研究生</w:t>
      </w:r>
      <w:r>
        <w:rPr>
          <w:rFonts w:cs="宋体" w:hint="eastAsia"/>
          <w:sz w:val="24"/>
          <w:szCs w:val="24"/>
        </w:rPr>
        <w:t>主要能绩加分</w:t>
      </w:r>
      <w:r w:rsidRPr="006C5F86">
        <w:rPr>
          <w:rFonts w:cs="宋体" w:hint="eastAsia"/>
          <w:sz w:val="24"/>
          <w:szCs w:val="24"/>
        </w:rPr>
        <w:t>项目汇总表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4680"/>
      </w:tblGrid>
      <w:tr w:rsidR="008C0D82" w:rsidRPr="006C5F86">
        <w:trPr>
          <w:trHeight w:val="599"/>
        </w:trPr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4680" w:type="dxa"/>
            <w:vAlign w:val="center"/>
          </w:tcPr>
          <w:p w:rsidR="008C0D82" w:rsidRPr="006C5F86" w:rsidRDefault="008C0D82" w:rsidP="006C5F8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备注</w:t>
            </w:r>
          </w:p>
        </w:tc>
      </w:tr>
      <w:tr w:rsidR="008C0D82" w:rsidRPr="006C5F86">
        <w:trPr>
          <w:trHeight w:val="420"/>
        </w:trPr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01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全国大学生数学建模竞赛</w:t>
            </w:r>
          </w:p>
        </w:tc>
        <w:tc>
          <w:tcPr>
            <w:tcW w:w="4680" w:type="dxa"/>
            <w:vMerge w:val="restart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限排名前三位的学生享受指标单列</w:t>
            </w:r>
          </w:p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C0D82" w:rsidRPr="006C5F86">
        <w:trPr>
          <w:trHeight w:val="420"/>
        </w:trPr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02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全国大学生节能减排社会实践与科技竞赛</w:t>
            </w:r>
          </w:p>
        </w:tc>
        <w:tc>
          <w:tcPr>
            <w:tcW w:w="4680" w:type="dxa"/>
            <w:vMerge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03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全国大学生智能汽车竞赛</w:t>
            </w:r>
          </w:p>
        </w:tc>
        <w:tc>
          <w:tcPr>
            <w:tcW w:w="4680" w:type="dxa"/>
            <w:vMerge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04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全国大学生（文科）计算机设计大赛</w:t>
            </w:r>
          </w:p>
        </w:tc>
        <w:tc>
          <w:tcPr>
            <w:tcW w:w="4680" w:type="dxa"/>
            <w:vMerge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C0D82" w:rsidRPr="006C5F86">
        <w:trPr>
          <w:trHeight w:val="420"/>
        </w:trPr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05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全国大学生机械创新设计大赛</w:t>
            </w:r>
          </w:p>
        </w:tc>
        <w:tc>
          <w:tcPr>
            <w:tcW w:w="4680" w:type="dxa"/>
            <w:vMerge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06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全国大学生物流设计大赛</w:t>
            </w:r>
          </w:p>
        </w:tc>
        <w:tc>
          <w:tcPr>
            <w:tcW w:w="4680" w:type="dxa"/>
            <w:vMerge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07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CCTV</w:t>
            </w:r>
            <w:r w:rsidRPr="006C5F86">
              <w:rPr>
                <w:rFonts w:cs="宋体" w:hint="eastAsia"/>
                <w:sz w:val="24"/>
                <w:szCs w:val="24"/>
              </w:rPr>
              <w:t>中国大学生机器人大赛</w:t>
            </w:r>
          </w:p>
        </w:tc>
        <w:tc>
          <w:tcPr>
            <w:tcW w:w="4680" w:type="dxa"/>
            <w:vMerge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08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全国大学生电子设计竞赛</w:t>
            </w:r>
          </w:p>
        </w:tc>
        <w:tc>
          <w:tcPr>
            <w:tcW w:w="4680" w:type="dxa"/>
            <w:vMerge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09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“挑战杯”中国大学生创业计划竞赛</w:t>
            </w:r>
          </w:p>
        </w:tc>
        <w:tc>
          <w:tcPr>
            <w:tcW w:w="4680" w:type="dxa"/>
            <w:vMerge w:val="restart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限排名前四位的学生享受指标单列</w:t>
            </w:r>
          </w:p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10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“挑战杯”全国大学生课外学术科技作品竞赛</w:t>
            </w:r>
          </w:p>
        </w:tc>
        <w:tc>
          <w:tcPr>
            <w:tcW w:w="4680" w:type="dxa"/>
            <w:vMerge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11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国际大专辩论赛（中国区）</w:t>
            </w:r>
          </w:p>
        </w:tc>
        <w:tc>
          <w:tcPr>
            <w:tcW w:w="4680" w:type="dxa"/>
            <w:vMerge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12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全国高等医学院校临床基本技能竞赛</w:t>
            </w:r>
          </w:p>
        </w:tc>
        <w:tc>
          <w:tcPr>
            <w:tcW w:w="4680" w:type="dxa"/>
            <w:vAlign w:val="center"/>
          </w:tcPr>
          <w:p w:rsidR="008C0D82" w:rsidRPr="006C5F86" w:rsidRDefault="008C0D82" w:rsidP="006C5F86">
            <w:pPr>
              <w:spacing w:line="320" w:lineRule="exact"/>
            </w:pPr>
            <w:r w:rsidRPr="006C5F86">
              <w:rPr>
                <w:sz w:val="18"/>
                <w:szCs w:val="18"/>
              </w:rPr>
              <w:t xml:space="preserve"> </w:t>
            </w: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13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全国大学生数学竞赛</w:t>
            </w:r>
          </w:p>
        </w:tc>
        <w:tc>
          <w:tcPr>
            <w:tcW w:w="4680" w:type="dxa"/>
            <w:vAlign w:val="center"/>
          </w:tcPr>
          <w:p w:rsidR="008C0D82" w:rsidRPr="006C5F86" w:rsidRDefault="008C0D82" w:rsidP="006C5F86">
            <w:pPr>
              <w:spacing w:line="320" w:lineRule="exact"/>
            </w:pP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14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全国大学生物理实验竞赛</w:t>
            </w:r>
          </w:p>
        </w:tc>
        <w:tc>
          <w:tcPr>
            <w:tcW w:w="4680" w:type="dxa"/>
            <w:vAlign w:val="center"/>
          </w:tcPr>
          <w:p w:rsidR="008C0D82" w:rsidRPr="006C5F86" w:rsidRDefault="008C0D82" w:rsidP="006C5F86">
            <w:pPr>
              <w:spacing w:line="320" w:lineRule="exact"/>
            </w:pP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15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全国大学生化学实验竞赛</w:t>
            </w:r>
          </w:p>
        </w:tc>
        <w:tc>
          <w:tcPr>
            <w:tcW w:w="4680" w:type="dxa"/>
            <w:vAlign w:val="center"/>
          </w:tcPr>
          <w:p w:rsidR="008C0D82" w:rsidRPr="006C5F86" w:rsidRDefault="008C0D82" w:rsidP="006C5F86">
            <w:pPr>
              <w:spacing w:line="320" w:lineRule="exact"/>
            </w:pP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16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全国大学生广告艺术（新闻策划）大赛</w:t>
            </w:r>
          </w:p>
        </w:tc>
        <w:tc>
          <w:tcPr>
            <w:tcW w:w="4680" w:type="dxa"/>
            <w:vAlign w:val="center"/>
          </w:tcPr>
          <w:p w:rsidR="008C0D82" w:rsidRPr="006C5F86" w:rsidRDefault="008C0D82" w:rsidP="006C5F86">
            <w:pPr>
              <w:spacing w:line="320" w:lineRule="exact"/>
            </w:pPr>
          </w:p>
        </w:tc>
      </w:tr>
      <w:tr w:rsidR="008C0D82" w:rsidRPr="006C5F86"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17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 xml:space="preserve">ACM\ICPC </w:t>
            </w:r>
            <w:r w:rsidRPr="006C5F86">
              <w:rPr>
                <w:rFonts w:cs="宋体" w:hint="eastAsia"/>
                <w:sz w:val="24"/>
                <w:szCs w:val="24"/>
              </w:rPr>
              <w:t>国际大学生程序设计大赛（亚洲区）</w:t>
            </w:r>
          </w:p>
        </w:tc>
        <w:tc>
          <w:tcPr>
            <w:tcW w:w="4680" w:type="dxa"/>
            <w:vAlign w:val="center"/>
          </w:tcPr>
          <w:p w:rsidR="008C0D82" w:rsidRPr="006C5F86" w:rsidRDefault="008C0D82" w:rsidP="006C5F86">
            <w:pPr>
              <w:spacing w:line="320" w:lineRule="exact"/>
            </w:pPr>
          </w:p>
        </w:tc>
      </w:tr>
      <w:tr w:rsidR="008C0D82" w:rsidRPr="006C5F86">
        <w:trPr>
          <w:trHeight w:val="420"/>
        </w:trPr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18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微软“创新杯”全球学生大赛（国际级）</w:t>
            </w:r>
          </w:p>
        </w:tc>
        <w:tc>
          <w:tcPr>
            <w:tcW w:w="4680" w:type="dxa"/>
            <w:vAlign w:val="center"/>
          </w:tcPr>
          <w:p w:rsidR="008C0D82" w:rsidRPr="006C5F86" w:rsidRDefault="008C0D82" w:rsidP="006C5F86">
            <w:pPr>
              <w:spacing w:line="320" w:lineRule="exact"/>
            </w:pPr>
          </w:p>
        </w:tc>
      </w:tr>
      <w:tr w:rsidR="008C0D82" w:rsidRPr="006C5F86">
        <w:trPr>
          <w:trHeight w:val="420"/>
        </w:trPr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19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微软“创新杯”全球学生大赛（中国区）</w:t>
            </w:r>
          </w:p>
        </w:tc>
        <w:tc>
          <w:tcPr>
            <w:tcW w:w="468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 w:rsidRPr="006C5F86">
              <w:rPr>
                <w:rFonts w:cs="宋体" w:hint="eastAsia"/>
                <w:sz w:val="24"/>
                <w:szCs w:val="24"/>
              </w:rPr>
              <w:t>限代表中国区到全球参赛者享受指标单列</w:t>
            </w:r>
          </w:p>
        </w:tc>
      </w:tr>
      <w:tr w:rsidR="008C0D82" w:rsidRPr="006C5F86">
        <w:trPr>
          <w:trHeight w:val="420"/>
        </w:trPr>
        <w:tc>
          <w:tcPr>
            <w:tcW w:w="828" w:type="dxa"/>
            <w:vAlign w:val="center"/>
          </w:tcPr>
          <w:p w:rsidR="008C0D82" w:rsidRPr="006C5F86" w:rsidRDefault="008C0D82" w:rsidP="006C5F8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5F86">
              <w:rPr>
                <w:sz w:val="24"/>
                <w:szCs w:val="24"/>
              </w:rPr>
              <w:t>20</w:t>
            </w:r>
          </w:p>
        </w:tc>
        <w:tc>
          <w:tcPr>
            <w:tcW w:w="5400" w:type="dxa"/>
            <w:vAlign w:val="center"/>
          </w:tcPr>
          <w:p w:rsidR="008C0D82" w:rsidRPr="006C5F86" w:rsidRDefault="008C0D82" w:rsidP="006C5F8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省级</w:t>
            </w:r>
            <w:r w:rsidRPr="006C5F86">
              <w:rPr>
                <w:rFonts w:cs="宋体" w:hint="eastAsia"/>
                <w:sz w:val="24"/>
                <w:szCs w:val="24"/>
              </w:rPr>
              <w:t>大学生优秀科研成果奖</w:t>
            </w:r>
          </w:p>
        </w:tc>
        <w:tc>
          <w:tcPr>
            <w:tcW w:w="4680" w:type="dxa"/>
            <w:vAlign w:val="center"/>
          </w:tcPr>
          <w:p w:rsidR="008C0D82" w:rsidRPr="006C5F86" w:rsidRDefault="008C0D82" w:rsidP="006C5F86">
            <w:pPr>
              <w:spacing w:line="320" w:lineRule="exact"/>
            </w:pPr>
          </w:p>
        </w:tc>
      </w:tr>
    </w:tbl>
    <w:p w:rsidR="008C0D82" w:rsidRPr="00E47261" w:rsidRDefault="008C0D82" w:rsidP="006C5F86">
      <w:pPr>
        <w:spacing w:line="320" w:lineRule="exact"/>
      </w:pPr>
    </w:p>
    <w:p w:rsidR="008C0D82" w:rsidRPr="00C6040A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表三、</w:t>
      </w:r>
      <w:r w:rsidRPr="00C6040A">
        <w:rPr>
          <w:rFonts w:cs="宋体" w:hint="eastAsia"/>
          <w:sz w:val="24"/>
          <w:szCs w:val="24"/>
        </w:rPr>
        <w:t>推荐免试攻读硕士学位研究生奖励加分项目汇总表</w:t>
      </w: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5220"/>
      </w:tblGrid>
      <w:tr w:rsidR="008C0D82" w:rsidRPr="00C6040A">
        <w:trPr>
          <w:trHeight w:val="599"/>
        </w:trPr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52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rFonts w:cs="宋体" w:hint="eastAsia"/>
                <w:sz w:val="24"/>
                <w:szCs w:val="24"/>
              </w:rPr>
              <w:t>备注</w:t>
            </w: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01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>
              <w:rPr>
                <w:rFonts w:cs="宋体" w:hint="eastAsia"/>
              </w:rPr>
              <w:t>表二</w:t>
            </w:r>
            <w:r w:rsidRPr="00C6040A">
              <w:rPr>
                <w:rFonts w:cs="宋体" w:hint="eastAsia"/>
              </w:rPr>
              <w:t>中所列各项目</w:t>
            </w:r>
          </w:p>
        </w:tc>
        <w:tc>
          <w:tcPr>
            <w:tcW w:w="522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未获指标单列者和较低级别获奖者可分别奖励</w:t>
            </w:r>
            <w:r w:rsidRPr="00C6040A">
              <w:t>1—3</w:t>
            </w:r>
            <w:r w:rsidRPr="00C6040A">
              <w:rPr>
                <w:rFonts w:cs="宋体" w:hint="eastAsia"/>
              </w:rPr>
              <w:t>分</w:t>
            </w: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02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全国机器人足球锦标赛</w:t>
            </w:r>
          </w:p>
        </w:tc>
        <w:tc>
          <w:tcPr>
            <w:tcW w:w="5220" w:type="dxa"/>
            <w:vMerge w:val="restart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获奖者可按获奖等级分别奖励</w:t>
            </w:r>
            <w:r w:rsidRPr="00C6040A">
              <w:t>1-3</w:t>
            </w:r>
            <w:r w:rsidRPr="00C6040A">
              <w:rPr>
                <w:rFonts w:cs="宋体" w:hint="eastAsia"/>
              </w:rPr>
              <w:t>分</w:t>
            </w: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03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美新杯中国</w:t>
            </w:r>
            <w:r w:rsidRPr="00C6040A">
              <w:t>MEMS</w:t>
            </w:r>
            <w:r w:rsidRPr="00C6040A">
              <w:rPr>
                <w:rFonts w:cs="宋体" w:hint="eastAsia"/>
              </w:rPr>
              <w:t>传感器应用大赛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32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04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全国大学生基础医学创新论坛暨实验设计大赛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32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05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美国大学生数学建模竞赛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32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06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“</w:t>
            </w:r>
            <w:r w:rsidRPr="00C6040A">
              <w:t>U+L</w:t>
            </w:r>
            <w:r w:rsidRPr="00C6040A">
              <w:rPr>
                <w:rFonts w:cs="宋体" w:hint="eastAsia"/>
              </w:rPr>
              <w:t>新思维”全国大学生概念设计竞赛</w:t>
            </w:r>
          </w:p>
        </w:tc>
        <w:tc>
          <w:tcPr>
            <w:tcW w:w="5220" w:type="dxa"/>
            <w:vMerge w:val="restart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t xml:space="preserve"> </w:t>
            </w:r>
            <w:r w:rsidRPr="00C6040A">
              <w:rPr>
                <w:rFonts w:cs="宋体" w:hint="eastAsia"/>
              </w:rPr>
              <w:t>获奖者可按获奖等级分别奖励</w:t>
            </w:r>
            <w:r w:rsidRPr="00C6040A">
              <w:t>1-2</w:t>
            </w:r>
            <w:r w:rsidRPr="00C6040A">
              <w:rPr>
                <w:rFonts w:cs="宋体" w:hint="eastAsia"/>
              </w:rPr>
              <w:t>分</w:t>
            </w: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07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全国大学生结构设计竞赛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08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全国大学生交通科技大赛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09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全国大学生信息安全竞赛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全国大学生物理学术竞赛（</w:t>
            </w:r>
            <w:r w:rsidRPr="00C6040A">
              <w:t>CUPT</w:t>
            </w:r>
            <w:r w:rsidRPr="00C6040A">
              <w:rPr>
                <w:rFonts w:cs="宋体" w:hint="eastAsia"/>
              </w:rPr>
              <w:t>）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全国大学生光电设计竞赛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全国大学生软件创新大赛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全国高等院校斯维尔杯</w:t>
            </w:r>
            <w:r w:rsidRPr="00C6040A">
              <w:t>BIM</w:t>
            </w:r>
            <w:r w:rsidRPr="00C6040A">
              <w:rPr>
                <w:rFonts w:cs="宋体" w:hint="eastAsia"/>
              </w:rPr>
              <w:t>软件建模大赛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00" w:lineRule="exact"/>
            </w:pPr>
            <w:r w:rsidRPr="00C6040A">
              <w:rPr>
                <w:rFonts w:cs="宋体" w:hint="eastAsia"/>
              </w:rPr>
              <w:t>“瑞萨杯”超级</w:t>
            </w:r>
            <w:r w:rsidRPr="00C6040A">
              <w:t>MCU</w:t>
            </w:r>
            <w:r w:rsidRPr="00C6040A">
              <w:rPr>
                <w:rFonts w:cs="宋体" w:hint="eastAsia"/>
              </w:rPr>
              <w:t>模型车大赛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全国虚拟仪器设计大赛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全国大学生先进成图技术与产品信息建模创新设计大赛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17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全国大学生水利创新设计大赛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18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00" w:lineRule="exact"/>
            </w:pPr>
            <w:r w:rsidRPr="00C6040A">
              <w:rPr>
                <w:rFonts w:cs="宋体" w:hint="eastAsia"/>
              </w:rPr>
              <w:t>全国高校给水排水工程专业本科生科技创新竞赛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19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中国大学生公共关系策划大赛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20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全国大学生基础力学实验竞赛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21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全国周培源大学生力学竞赛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22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全球华语大学生影视奖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22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C6040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  <w:rPr>
                <w:b/>
                <w:bCs/>
              </w:rPr>
            </w:pPr>
            <w:r w:rsidRPr="00C6040A">
              <w:rPr>
                <w:rFonts w:cs="宋体" w:hint="eastAsia"/>
                <w:b/>
                <w:bCs/>
              </w:rPr>
              <w:t>西门子杯全国大学生过程控制仿真挑战赛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22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24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全国计算机等级考试</w:t>
            </w:r>
          </w:p>
        </w:tc>
        <w:tc>
          <w:tcPr>
            <w:tcW w:w="5220" w:type="dxa"/>
            <w:vMerge w:val="restart"/>
            <w:vAlign w:val="center"/>
          </w:tcPr>
          <w:p w:rsidR="008C0D82" w:rsidRPr="00C6040A" w:rsidRDefault="008C0D82" w:rsidP="00C6040A">
            <w:pPr>
              <w:spacing w:line="220" w:lineRule="exact"/>
            </w:pPr>
            <w:r w:rsidRPr="00C6040A">
              <w:rPr>
                <w:rFonts w:cs="宋体" w:hint="eastAsia"/>
              </w:rPr>
              <w:t>获相应级别证书者分别奖励</w:t>
            </w:r>
            <w:r w:rsidRPr="00C6040A">
              <w:t>1-1.5</w:t>
            </w:r>
            <w:r w:rsidRPr="00C6040A">
              <w:rPr>
                <w:rFonts w:cs="宋体" w:hint="eastAsia"/>
              </w:rPr>
              <w:t>分，文科生获奖分值可上调</w:t>
            </w:r>
            <w:r w:rsidRPr="00C6040A">
              <w:t>0.5</w:t>
            </w:r>
            <w:r w:rsidRPr="00C6040A">
              <w:rPr>
                <w:rFonts w:cs="宋体" w:hint="eastAsia"/>
              </w:rPr>
              <w:t>分，此栏目两款奖励取高分，不累加</w:t>
            </w:r>
          </w:p>
        </w:tc>
      </w:tr>
      <w:tr w:rsidR="008C0D82" w:rsidRPr="00C6040A">
        <w:trPr>
          <w:trHeight w:val="400"/>
        </w:trPr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25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全国计算机技术与软件专业技术资格（水平）考试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rPr>
          <w:trHeight w:val="400"/>
        </w:trPr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26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全国建筑、规划、景观设计（含论文）优秀奖</w:t>
            </w:r>
          </w:p>
        </w:tc>
        <w:tc>
          <w:tcPr>
            <w:tcW w:w="5220" w:type="dxa"/>
            <w:vMerge w:val="restart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获奖者可按获奖等级分别奖励</w:t>
            </w:r>
            <w:r w:rsidRPr="00C6040A">
              <w:t>0.5-2</w:t>
            </w:r>
            <w:r w:rsidRPr="00C6040A">
              <w:rPr>
                <w:rFonts w:cs="宋体" w:hint="eastAsia"/>
              </w:rPr>
              <w:t>分，此栏内各项目奖励取高分，不累加</w:t>
            </w:r>
          </w:p>
        </w:tc>
      </w:tr>
      <w:tr w:rsidR="008C0D82" w:rsidRPr="00C6040A">
        <w:trPr>
          <w:trHeight w:val="400"/>
        </w:trPr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27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中国建筑学会室内设计分会、中国美术家协会环境艺术设计专业委员会、中国建筑装饰协会组织的大学生专业设计竞赛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rPr>
          <w:trHeight w:val="400"/>
        </w:trPr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28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00" w:lineRule="exact"/>
            </w:pPr>
            <w:r w:rsidRPr="00C6040A">
              <w:t>IDAA</w:t>
            </w:r>
            <w:r w:rsidRPr="00C6040A">
              <w:rPr>
                <w:rFonts w:cs="宋体" w:hint="eastAsia"/>
              </w:rPr>
              <w:t>国际设计师美术大奖赛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300" w:lineRule="exact"/>
            </w:pPr>
          </w:p>
        </w:tc>
      </w:tr>
      <w:tr w:rsidR="008C0D82" w:rsidRPr="00C6040A">
        <w:trPr>
          <w:trHeight w:val="400"/>
        </w:trPr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29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00" w:lineRule="exact"/>
            </w:pPr>
            <w:r w:rsidRPr="00C6040A">
              <w:rPr>
                <w:rFonts w:cs="宋体" w:hint="eastAsia"/>
              </w:rPr>
              <w:t>红点（</w:t>
            </w:r>
            <w:r w:rsidRPr="00C6040A">
              <w:t>Red dot</w:t>
            </w:r>
            <w:r w:rsidRPr="00C6040A">
              <w:rPr>
                <w:rFonts w:cs="宋体" w:hint="eastAsia"/>
              </w:rPr>
              <w:t>）设计大赛（国际级）</w:t>
            </w:r>
          </w:p>
        </w:tc>
        <w:tc>
          <w:tcPr>
            <w:tcW w:w="5220" w:type="dxa"/>
            <w:vMerge w:val="restart"/>
            <w:vAlign w:val="center"/>
          </w:tcPr>
          <w:p w:rsidR="008C0D82" w:rsidRPr="00C6040A" w:rsidRDefault="008C0D82" w:rsidP="00C6040A">
            <w:pPr>
              <w:spacing w:line="300" w:lineRule="exact"/>
            </w:pPr>
            <w:r w:rsidRPr="00C6040A">
              <w:t xml:space="preserve"> </w:t>
            </w:r>
            <w:r w:rsidRPr="00C6040A">
              <w:rPr>
                <w:rFonts w:cs="宋体" w:hint="eastAsia"/>
              </w:rPr>
              <w:t>获奖者可按获奖等级分别奖励</w:t>
            </w:r>
            <w:r w:rsidRPr="00C6040A">
              <w:t>1-2</w:t>
            </w:r>
            <w:r w:rsidRPr="00C6040A">
              <w:rPr>
                <w:rFonts w:cs="宋体" w:hint="eastAsia"/>
              </w:rPr>
              <w:t>分</w:t>
            </w:r>
          </w:p>
        </w:tc>
      </w:tr>
      <w:tr w:rsidR="008C0D82" w:rsidRPr="00C6040A">
        <w:trPr>
          <w:trHeight w:val="400"/>
        </w:trPr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30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00" w:lineRule="exact"/>
            </w:pPr>
            <w:r w:rsidRPr="00C6040A">
              <w:rPr>
                <w:rFonts w:cs="宋体" w:hint="eastAsia"/>
              </w:rPr>
              <w:t>博郎国际工业设计大赛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3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31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全国大学生英语竞赛</w:t>
            </w:r>
          </w:p>
        </w:tc>
        <w:tc>
          <w:tcPr>
            <w:tcW w:w="5220" w:type="dxa"/>
            <w:vMerge w:val="restart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获奖者可按获奖等级分别奖励</w:t>
            </w:r>
            <w:r w:rsidRPr="00C6040A">
              <w:t>0.5-1.5</w:t>
            </w:r>
            <w:r w:rsidRPr="00C6040A">
              <w:rPr>
                <w:rFonts w:cs="宋体" w:hint="eastAsia"/>
              </w:rPr>
              <w:t>分，此栏内各项目奖励取高分，不累加</w:t>
            </w: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32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海峡两岸全国口译大赛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33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外研社杯全国大学生英语辩论赛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34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外研社杯全国大学生英语演讲比赛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35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中国模拟联合国大会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36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北京大学模拟联合国大会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37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t>21</w:t>
            </w:r>
            <w:r w:rsidRPr="00C6040A">
              <w:rPr>
                <w:rFonts w:cs="宋体" w:hint="eastAsia"/>
              </w:rPr>
              <w:t>世纪杯大学生英语演讲比赛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38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全国大学英语四六级考试口语考试</w:t>
            </w:r>
          </w:p>
        </w:tc>
        <w:tc>
          <w:tcPr>
            <w:tcW w:w="522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获</w:t>
            </w:r>
            <w:r w:rsidRPr="00C6040A">
              <w:t>A</w:t>
            </w:r>
            <w:r w:rsidRPr="00C6040A">
              <w:rPr>
                <w:rFonts w:cs="宋体" w:hint="eastAsia"/>
              </w:rPr>
              <w:t>级以上证书者可奖励</w:t>
            </w:r>
            <w:r w:rsidRPr="00C6040A">
              <w:t>0.5</w:t>
            </w:r>
            <w:r w:rsidRPr="00C6040A">
              <w:rPr>
                <w:rFonts w:cs="宋体" w:hint="eastAsia"/>
              </w:rPr>
              <w:t>分</w:t>
            </w: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39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国家级或国际级体育类竞赛</w:t>
            </w:r>
          </w:p>
        </w:tc>
        <w:tc>
          <w:tcPr>
            <w:tcW w:w="5220" w:type="dxa"/>
            <w:vMerge w:val="restart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可按获奖级别分别奖励</w:t>
            </w:r>
            <w:r w:rsidRPr="00C6040A">
              <w:t>0.5-2</w:t>
            </w:r>
            <w:r w:rsidRPr="00C6040A">
              <w:rPr>
                <w:rFonts w:cs="宋体" w:hint="eastAsia"/>
              </w:rPr>
              <w:t>分</w:t>
            </w: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40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国家级或国际级文艺类比赛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32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41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00" w:lineRule="exact"/>
            </w:pPr>
            <w:r>
              <w:rPr>
                <w:rFonts w:cs="宋体" w:hint="eastAsia"/>
              </w:rPr>
              <w:t>省级</w:t>
            </w:r>
            <w:r w:rsidRPr="00C6040A">
              <w:rPr>
                <w:rFonts w:cs="宋体" w:hint="eastAsia"/>
              </w:rPr>
              <w:t>“挑战杯”大学生课外学术科技作品竞赛</w:t>
            </w:r>
          </w:p>
        </w:tc>
        <w:tc>
          <w:tcPr>
            <w:tcW w:w="5220" w:type="dxa"/>
            <w:vMerge w:val="restart"/>
            <w:vAlign w:val="center"/>
          </w:tcPr>
          <w:p w:rsidR="008C0D82" w:rsidRPr="00C6040A" w:rsidRDefault="008C0D82" w:rsidP="00C6040A">
            <w:pPr>
              <w:spacing w:line="300" w:lineRule="exact"/>
            </w:pPr>
            <w:r w:rsidRPr="00C6040A">
              <w:rPr>
                <w:rFonts w:cs="宋体" w:hint="eastAsia"/>
              </w:rPr>
              <w:t>获奖者可按获奖级别分别奖励</w:t>
            </w:r>
            <w:r w:rsidRPr="00C6040A">
              <w:t>0.5—2</w:t>
            </w:r>
            <w:r w:rsidRPr="00C6040A">
              <w:rPr>
                <w:rFonts w:cs="宋体" w:hint="eastAsia"/>
              </w:rPr>
              <w:t>分</w:t>
            </w: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42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00" w:lineRule="exact"/>
            </w:pPr>
            <w:r>
              <w:rPr>
                <w:rFonts w:cs="宋体" w:hint="eastAsia"/>
              </w:rPr>
              <w:t>省级</w:t>
            </w:r>
            <w:r w:rsidRPr="00C6040A">
              <w:rPr>
                <w:rFonts w:cs="宋体" w:hint="eastAsia"/>
              </w:rPr>
              <w:t>“挑战杯”大学生创业计划竞赛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3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43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全国大学生数学竞赛</w:t>
            </w:r>
            <w:r>
              <w:rPr>
                <w:rFonts w:cs="宋体" w:hint="eastAsia"/>
              </w:rPr>
              <w:t>省级</w:t>
            </w:r>
            <w:r w:rsidRPr="00C6040A">
              <w:rPr>
                <w:rFonts w:cs="宋体" w:hint="eastAsia"/>
              </w:rPr>
              <w:t>赛区赛</w:t>
            </w:r>
          </w:p>
        </w:tc>
        <w:tc>
          <w:tcPr>
            <w:tcW w:w="5220" w:type="dxa"/>
            <w:vMerge w:val="restart"/>
            <w:vAlign w:val="center"/>
          </w:tcPr>
          <w:p w:rsidR="008C0D82" w:rsidRPr="00C6040A" w:rsidRDefault="008C0D82" w:rsidP="00C6040A">
            <w:pPr>
              <w:spacing w:line="320" w:lineRule="exact"/>
            </w:pPr>
            <w:r w:rsidRPr="00C6040A">
              <w:rPr>
                <w:rFonts w:cs="宋体" w:hint="eastAsia"/>
              </w:rPr>
              <w:t>获奖者可按获奖级别分别奖励</w:t>
            </w:r>
            <w:r w:rsidRPr="00C6040A">
              <w:t>0.5—1.5</w:t>
            </w:r>
            <w:r w:rsidRPr="00C6040A">
              <w:rPr>
                <w:rFonts w:cs="宋体" w:hint="eastAsia"/>
              </w:rPr>
              <w:t>分</w:t>
            </w: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44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全国大学生数学建模竞赛</w:t>
            </w:r>
            <w:r>
              <w:rPr>
                <w:rFonts w:cs="宋体" w:hint="eastAsia"/>
              </w:rPr>
              <w:t>省级</w:t>
            </w:r>
            <w:r w:rsidRPr="00C6040A">
              <w:rPr>
                <w:rFonts w:cs="宋体" w:hint="eastAsia"/>
              </w:rPr>
              <w:t>赛区赛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45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>
              <w:rPr>
                <w:rFonts w:cs="宋体" w:hint="eastAsia"/>
              </w:rPr>
              <w:t>省级</w:t>
            </w:r>
            <w:r w:rsidRPr="00C6040A">
              <w:rPr>
                <w:rFonts w:cs="宋体" w:hint="eastAsia"/>
              </w:rPr>
              <w:t>大学生电子设计竞赛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46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全国大学生电子设计竞赛</w:t>
            </w:r>
            <w:r>
              <w:rPr>
                <w:rFonts w:cs="宋体" w:hint="eastAsia"/>
              </w:rPr>
              <w:t>省级</w:t>
            </w:r>
            <w:r w:rsidRPr="00C6040A">
              <w:rPr>
                <w:rFonts w:cs="宋体" w:hint="eastAsia"/>
              </w:rPr>
              <w:t>赛区赛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47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>
              <w:rPr>
                <w:rFonts w:cs="宋体" w:hint="eastAsia"/>
              </w:rPr>
              <w:t>省级</w:t>
            </w:r>
            <w:r w:rsidRPr="00C6040A">
              <w:rPr>
                <w:rFonts w:cs="宋体" w:hint="eastAsia"/>
              </w:rPr>
              <w:t>机械创新设计竞赛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48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>
              <w:rPr>
                <w:rFonts w:cs="宋体" w:hint="eastAsia"/>
              </w:rPr>
              <w:t>省级</w:t>
            </w:r>
            <w:r w:rsidRPr="00C6040A">
              <w:rPr>
                <w:rFonts w:cs="宋体" w:hint="eastAsia"/>
              </w:rPr>
              <w:t>大学生物理实验创新设计竞赛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49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>
              <w:rPr>
                <w:rFonts w:cs="宋体" w:hint="eastAsia"/>
              </w:rPr>
              <w:t>省级</w:t>
            </w:r>
            <w:r w:rsidRPr="00C6040A">
              <w:rPr>
                <w:rFonts w:cs="宋体" w:hint="eastAsia"/>
              </w:rPr>
              <w:t>本科生生物实验技术竞赛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50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>
              <w:rPr>
                <w:rFonts w:cs="宋体" w:hint="eastAsia"/>
              </w:rPr>
              <w:t>省级</w:t>
            </w:r>
            <w:r w:rsidRPr="00C6040A">
              <w:rPr>
                <w:rFonts w:cs="宋体" w:hint="eastAsia"/>
              </w:rPr>
              <w:t>高校大学生化学实验技能竞赛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51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>
              <w:rPr>
                <w:rFonts w:cs="宋体" w:hint="eastAsia"/>
              </w:rPr>
              <w:t>省级</w:t>
            </w:r>
            <w:r w:rsidRPr="00C6040A">
              <w:rPr>
                <w:rFonts w:cs="宋体" w:hint="eastAsia"/>
              </w:rPr>
              <w:t>营销策划挑战赛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C6040A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省级</w:t>
            </w:r>
            <w:r w:rsidRPr="00C6040A">
              <w:rPr>
                <w:rFonts w:cs="宋体" w:hint="eastAsia"/>
                <w:b/>
                <w:bCs/>
              </w:rPr>
              <w:t>高等学校大学生生物学实验技能竞赛</w:t>
            </w:r>
            <w:r w:rsidRPr="00C6040A">
              <w:rPr>
                <w:b/>
                <w:bCs/>
              </w:rPr>
              <w:t xml:space="preserve"> 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53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省级</w:t>
            </w:r>
            <w:r w:rsidRPr="00C6040A">
              <w:rPr>
                <w:rFonts w:cs="宋体" w:hint="eastAsia"/>
                <w:sz w:val="24"/>
                <w:szCs w:val="24"/>
              </w:rPr>
              <w:t>大学生运动会及省级体育竞赛</w:t>
            </w:r>
          </w:p>
        </w:tc>
        <w:tc>
          <w:tcPr>
            <w:tcW w:w="5220" w:type="dxa"/>
            <w:vMerge w:val="restart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获奖者可按获奖等级分别奖励</w:t>
            </w:r>
            <w:r w:rsidRPr="00C6040A">
              <w:t>0.5--1</w:t>
            </w:r>
            <w:r w:rsidRPr="00C6040A">
              <w:rPr>
                <w:rFonts w:cs="宋体" w:hint="eastAsia"/>
              </w:rPr>
              <w:t>分</w:t>
            </w: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54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  <w:rPr>
                <w:sz w:val="24"/>
                <w:szCs w:val="24"/>
              </w:rPr>
            </w:pPr>
            <w:r w:rsidRPr="00C6040A">
              <w:rPr>
                <w:rFonts w:cs="宋体" w:hint="eastAsia"/>
                <w:sz w:val="24"/>
                <w:szCs w:val="24"/>
              </w:rPr>
              <w:t>省级文艺活动比赛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40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55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  <w:rPr>
                <w:sz w:val="24"/>
                <w:szCs w:val="24"/>
              </w:rPr>
            </w:pPr>
            <w:r w:rsidRPr="00C6040A">
              <w:rPr>
                <w:rFonts w:cs="宋体" w:hint="eastAsia"/>
                <w:sz w:val="24"/>
                <w:szCs w:val="24"/>
              </w:rPr>
              <w:t>获专利</w:t>
            </w:r>
          </w:p>
        </w:tc>
        <w:tc>
          <w:tcPr>
            <w:tcW w:w="5220" w:type="dxa"/>
            <w:vAlign w:val="center"/>
          </w:tcPr>
          <w:p w:rsidR="008C0D82" w:rsidRPr="00C6040A" w:rsidRDefault="008C0D82" w:rsidP="00C6040A">
            <w:pPr>
              <w:spacing w:line="400" w:lineRule="exact"/>
              <w:rPr>
                <w:sz w:val="18"/>
                <w:szCs w:val="18"/>
              </w:rPr>
            </w:pPr>
            <w:r w:rsidRPr="00C6040A">
              <w:rPr>
                <w:rFonts w:cs="宋体" w:hint="eastAsia"/>
                <w:sz w:val="18"/>
                <w:szCs w:val="18"/>
              </w:rPr>
              <w:t>发明专利获得者可奖励</w:t>
            </w:r>
            <w:r w:rsidRPr="00C6040A">
              <w:rPr>
                <w:sz w:val="18"/>
                <w:szCs w:val="18"/>
              </w:rPr>
              <w:t>1</w:t>
            </w:r>
            <w:r w:rsidRPr="00C6040A">
              <w:rPr>
                <w:rFonts w:cs="宋体" w:hint="eastAsia"/>
                <w:sz w:val="18"/>
                <w:szCs w:val="18"/>
              </w:rPr>
              <w:t>分</w:t>
            </w:r>
            <w:r w:rsidRPr="00C6040A">
              <w:rPr>
                <w:sz w:val="18"/>
                <w:szCs w:val="18"/>
              </w:rPr>
              <w:t>,</w:t>
            </w:r>
            <w:r w:rsidRPr="00C6040A">
              <w:rPr>
                <w:rFonts w:cs="宋体" w:hint="eastAsia"/>
                <w:sz w:val="18"/>
                <w:szCs w:val="18"/>
              </w:rPr>
              <w:t>实用新型专利获得者可奖励</w:t>
            </w:r>
            <w:r w:rsidRPr="00C6040A">
              <w:rPr>
                <w:sz w:val="18"/>
                <w:szCs w:val="18"/>
              </w:rPr>
              <w:t>0.5</w:t>
            </w:r>
            <w:r w:rsidRPr="00C6040A">
              <w:rPr>
                <w:rFonts w:cs="宋体" w:hint="eastAsia"/>
                <w:sz w:val="18"/>
                <w:szCs w:val="18"/>
              </w:rPr>
              <w:t>分</w:t>
            </w:r>
            <w:r w:rsidRPr="00C6040A">
              <w:rPr>
                <w:sz w:val="18"/>
                <w:szCs w:val="18"/>
              </w:rPr>
              <w:t>,</w:t>
            </w:r>
            <w:r w:rsidRPr="00C6040A">
              <w:rPr>
                <w:rFonts w:cs="宋体" w:hint="eastAsia"/>
                <w:sz w:val="18"/>
                <w:szCs w:val="18"/>
              </w:rPr>
              <w:t>专利项目须经院系认定</w:t>
            </w:r>
            <w:r w:rsidRPr="00C6040A">
              <w:rPr>
                <w:sz w:val="18"/>
                <w:szCs w:val="18"/>
              </w:rPr>
              <w:t>,</w:t>
            </w:r>
            <w:r w:rsidRPr="00C6040A">
              <w:rPr>
                <w:rFonts w:cs="宋体" w:hint="eastAsia"/>
                <w:sz w:val="18"/>
                <w:szCs w:val="18"/>
              </w:rPr>
              <w:t>奖励数目不超过三项</w:t>
            </w: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56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400" w:lineRule="exact"/>
              <w:rPr>
                <w:sz w:val="24"/>
                <w:szCs w:val="24"/>
              </w:rPr>
            </w:pPr>
            <w:r w:rsidRPr="00C6040A">
              <w:rPr>
                <w:rFonts w:cs="宋体" w:hint="eastAsia"/>
                <w:sz w:val="24"/>
                <w:szCs w:val="24"/>
              </w:rPr>
              <w:t>发表文章</w:t>
            </w:r>
          </w:p>
        </w:tc>
        <w:tc>
          <w:tcPr>
            <w:tcW w:w="5220" w:type="dxa"/>
            <w:vAlign w:val="center"/>
          </w:tcPr>
          <w:p w:rsidR="008C0D82" w:rsidRPr="00C6040A" w:rsidRDefault="008C0D82" w:rsidP="00C6040A">
            <w:pPr>
              <w:spacing w:line="400" w:lineRule="exact"/>
            </w:pPr>
            <w:r w:rsidRPr="00C6040A">
              <w:rPr>
                <w:rFonts w:cs="宋体" w:hint="eastAsia"/>
              </w:rPr>
              <w:t>在国内外核心或权威刊物上以第一作者身份发表文章可奖励</w:t>
            </w:r>
            <w:r w:rsidRPr="00C6040A">
              <w:t>0.5-2</w:t>
            </w:r>
            <w:r w:rsidRPr="00C6040A">
              <w:rPr>
                <w:rFonts w:cs="宋体" w:hint="eastAsia"/>
              </w:rPr>
              <w:t>分，文章须经院系认定其相关性</w:t>
            </w:r>
            <w:r w:rsidRPr="00C6040A">
              <w:t>,</w:t>
            </w:r>
            <w:r w:rsidRPr="00C6040A">
              <w:rPr>
                <w:rFonts w:cs="宋体" w:hint="eastAsia"/>
              </w:rPr>
              <w:t>国内刊物须正式发表</w:t>
            </w:r>
            <w:r w:rsidRPr="00C6040A">
              <w:t>,</w:t>
            </w:r>
            <w:r w:rsidRPr="00C6040A">
              <w:rPr>
                <w:rFonts w:cs="宋体" w:hint="eastAsia"/>
              </w:rPr>
              <w:t>国外刊物可以录用通知为准</w:t>
            </w:r>
            <w:r w:rsidRPr="00C6040A">
              <w:t>,</w:t>
            </w:r>
            <w:r w:rsidRPr="00C6040A">
              <w:rPr>
                <w:rFonts w:cs="宋体" w:hint="eastAsia"/>
              </w:rPr>
              <w:t>论文奖励加分不超过三篇</w:t>
            </w:r>
            <w:r w:rsidRPr="00C6040A">
              <w:t xml:space="preserve">. </w:t>
            </w: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57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260" w:lineRule="exact"/>
              <w:rPr>
                <w:sz w:val="24"/>
                <w:szCs w:val="24"/>
              </w:rPr>
            </w:pPr>
            <w:r w:rsidRPr="00C6040A">
              <w:rPr>
                <w:rFonts w:cs="宋体" w:hint="eastAsia"/>
                <w:sz w:val="24"/>
                <w:szCs w:val="24"/>
              </w:rPr>
              <w:t>全国三好学生、优秀学生干部、优秀共青团员、</w:t>
            </w:r>
            <w:r>
              <w:rPr>
                <w:rFonts w:cs="宋体" w:hint="eastAsia"/>
                <w:sz w:val="24"/>
                <w:szCs w:val="24"/>
              </w:rPr>
              <w:t>省级</w:t>
            </w:r>
            <w:r w:rsidRPr="00C6040A">
              <w:rPr>
                <w:rFonts w:cs="宋体" w:hint="eastAsia"/>
                <w:sz w:val="24"/>
                <w:szCs w:val="24"/>
              </w:rPr>
              <w:t>青年五四奖章称号</w:t>
            </w:r>
          </w:p>
        </w:tc>
        <w:tc>
          <w:tcPr>
            <w:tcW w:w="5220" w:type="dxa"/>
            <w:vMerge w:val="restart"/>
            <w:vAlign w:val="center"/>
          </w:tcPr>
          <w:p w:rsidR="008C0D82" w:rsidRPr="00C6040A" w:rsidRDefault="008C0D82" w:rsidP="00C6040A">
            <w:pPr>
              <w:spacing w:line="260" w:lineRule="exact"/>
            </w:pPr>
            <w:r w:rsidRPr="00C6040A">
              <w:rPr>
                <w:rFonts w:cs="宋体" w:hint="eastAsia"/>
              </w:rPr>
              <w:t>荣誉称号获得者可按级别奖励</w:t>
            </w:r>
            <w:r w:rsidRPr="00C6040A">
              <w:t>0.5—2</w:t>
            </w:r>
            <w:r w:rsidRPr="00C6040A">
              <w:rPr>
                <w:rFonts w:cs="宋体" w:hint="eastAsia"/>
              </w:rPr>
              <w:t>分</w:t>
            </w:r>
            <w:r w:rsidRPr="00C6040A">
              <w:t>,</w:t>
            </w:r>
            <w:r w:rsidRPr="00C6040A">
              <w:rPr>
                <w:rFonts w:cs="宋体" w:hint="eastAsia"/>
              </w:rPr>
              <w:t>此栏目各款奖励同年度取高分</w:t>
            </w:r>
            <w:r w:rsidRPr="00C6040A">
              <w:t>,</w:t>
            </w:r>
            <w:r w:rsidRPr="00C6040A">
              <w:rPr>
                <w:rFonts w:cs="宋体" w:hint="eastAsia"/>
              </w:rPr>
              <w:t>不累加</w:t>
            </w:r>
          </w:p>
          <w:p w:rsidR="008C0D82" w:rsidRPr="00C6040A" w:rsidRDefault="008C0D82" w:rsidP="00C6040A">
            <w:pPr>
              <w:spacing w:line="26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58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260" w:lineRule="exact"/>
            </w:pPr>
            <w:r>
              <w:rPr>
                <w:rFonts w:cs="宋体" w:hint="eastAsia"/>
              </w:rPr>
              <w:t>省级</w:t>
            </w:r>
            <w:r w:rsidRPr="00C6040A">
              <w:rPr>
                <w:rFonts w:cs="宋体" w:hint="eastAsia"/>
              </w:rPr>
              <w:t>三好学生、优秀学生干部、优秀共青团干部、校青年五四奖章称号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26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59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260" w:lineRule="exact"/>
            </w:pPr>
            <w:r>
              <w:rPr>
                <w:rFonts w:cs="宋体" w:hint="eastAsia"/>
              </w:rPr>
              <w:t>省级</w:t>
            </w:r>
            <w:r w:rsidRPr="00C6040A">
              <w:rPr>
                <w:rFonts w:cs="宋体" w:hint="eastAsia"/>
              </w:rPr>
              <w:t>优秀共青团员、社会实践先进个人称号、校三好学生标兵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260" w:lineRule="exact"/>
            </w:pPr>
          </w:p>
        </w:tc>
      </w:tr>
      <w:tr w:rsidR="008C0D82" w:rsidRPr="00C6040A">
        <w:tc>
          <w:tcPr>
            <w:tcW w:w="720" w:type="dxa"/>
            <w:vAlign w:val="center"/>
          </w:tcPr>
          <w:p w:rsidR="008C0D82" w:rsidRPr="00C6040A" w:rsidRDefault="008C0D82" w:rsidP="00C6040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6040A">
              <w:rPr>
                <w:sz w:val="24"/>
                <w:szCs w:val="24"/>
              </w:rPr>
              <w:t>60</w:t>
            </w:r>
          </w:p>
        </w:tc>
        <w:tc>
          <w:tcPr>
            <w:tcW w:w="4860" w:type="dxa"/>
            <w:vAlign w:val="center"/>
          </w:tcPr>
          <w:p w:rsidR="008C0D82" w:rsidRPr="00C6040A" w:rsidRDefault="008C0D82" w:rsidP="00C6040A">
            <w:pPr>
              <w:spacing w:line="260" w:lineRule="exact"/>
            </w:pPr>
            <w:r w:rsidRPr="00C6040A">
              <w:rPr>
                <w:rFonts w:cs="宋体" w:hint="eastAsia"/>
              </w:rPr>
              <w:t>校优秀党支部书记、优秀学生干部、优秀共产党员、三好学生、优秀共青团干部、学习特优生</w:t>
            </w:r>
          </w:p>
        </w:tc>
        <w:tc>
          <w:tcPr>
            <w:tcW w:w="5220" w:type="dxa"/>
            <w:vMerge/>
            <w:vAlign w:val="center"/>
          </w:tcPr>
          <w:p w:rsidR="008C0D82" w:rsidRPr="00C6040A" w:rsidRDefault="008C0D82" w:rsidP="00C6040A">
            <w:pPr>
              <w:spacing w:line="260" w:lineRule="exact"/>
            </w:pPr>
          </w:p>
        </w:tc>
      </w:tr>
    </w:tbl>
    <w:p w:rsidR="008C0D82" w:rsidRDefault="008C0D82" w:rsidP="008C0D82">
      <w:pPr>
        <w:spacing w:line="300" w:lineRule="auto"/>
        <w:ind w:firstLineChars="200" w:firstLine="31680"/>
        <w:rPr>
          <w:rFonts w:ascii="黑体" w:eastAsia="黑体"/>
          <w:sz w:val="24"/>
          <w:szCs w:val="24"/>
        </w:rPr>
      </w:pP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能绩考核时以</w:t>
      </w:r>
      <w:r w:rsidRPr="004E1F79">
        <w:rPr>
          <w:rFonts w:cs="宋体" w:hint="eastAsia"/>
          <w:sz w:val="24"/>
          <w:szCs w:val="24"/>
        </w:rPr>
        <w:t>考生在</w:t>
      </w:r>
      <w:r>
        <w:rPr>
          <w:rFonts w:cs="宋体" w:hint="eastAsia"/>
          <w:sz w:val="24"/>
          <w:szCs w:val="24"/>
        </w:rPr>
        <w:t>教育部推免服务系统上提供的以上材料为依据。</w:t>
      </w:r>
    </w:p>
    <w:p w:rsidR="008C0D82" w:rsidRDefault="008C0D82" w:rsidP="0030704F">
      <w:pPr>
        <w:pStyle w:val="BodyTextIndent2"/>
        <w:spacing w:line="300" w:lineRule="auto"/>
        <w:ind w:firstLineChars="200" w:firstLine="31680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2</w:t>
      </w:r>
      <w:r>
        <w:rPr>
          <w:rFonts w:ascii="黑体" w:eastAsia="黑体" w:cs="黑体" w:hint="eastAsia"/>
          <w:sz w:val="24"/>
          <w:szCs w:val="24"/>
        </w:rPr>
        <w:t>、复试方式</w:t>
      </w:r>
    </w:p>
    <w:p w:rsidR="008C0D82" w:rsidRDefault="008C0D82" w:rsidP="0030704F">
      <w:pPr>
        <w:spacing w:line="300" w:lineRule="auto"/>
        <w:ind w:firstLineChars="200" w:firstLine="31680"/>
        <w:rPr>
          <w:color w:val="FF0000"/>
          <w:sz w:val="24"/>
          <w:szCs w:val="24"/>
        </w:rPr>
      </w:pPr>
      <w:r>
        <w:rPr>
          <w:rFonts w:cs="宋体" w:hint="eastAsia"/>
          <w:color w:val="FF0000"/>
          <w:sz w:val="24"/>
          <w:szCs w:val="24"/>
        </w:rPr>
        <w:t>专业考察由系专业教师分组集中评阅研究计划的形式进行，对研究计划按百分制给出成绩。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面试按专业分成社会学、社会保障和社会工作三个面试小组，每个面试小组由本系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名及以上责任心强、学术水平高的副教授以上人员组成，通过电话访问的形式开展。</w:t>
      </w:r>
    </w:p>
    <w:p w:rsidR="008C0D82" w:rsidRPr="005A77B5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能绩考核统一由系学生工作组负责进行。</w:t>
      </w:r>
    </w:p>
    <w:p w:rsidR="008C0D82" w:rsidRDefault="008C0D82" w:rsidP="0030704F">
      <w:pPr>
        <w:spacing w:line="300" w:lineRule="auto"/>
        <w:ind w:firstLineChars="200" w:firstLine="31680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五、复试审核和拟录取</w:t>
      </w:r>
    </w:p>
    <w:p w:rsidR="008C0D82" w:rsidRDefault="008C0D82" w:rsidP="0030704F">
      <w:pPr>
        <w:spacing w:line="300" w:lineRule="auto"/>
        <w:ind w:firstLineChars="200" w:firstLine="31680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1</w:t>
      </w:r>
      <w:r>
        <w:rPr>
          <w:rFonts w:ascii="黑体" w:eastAsia="黑体" w:cs="黑体" w:hint="eastAsia"/>
          <w:sz w:val="24"/>
          <w:szCs w:val="24"/>
        </w:rPr>
        <w:t>、成绩计算及审核：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复试最终成绩为专业考察成绩与能绩加分之和。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 w:rsidRPr="00F110B0">
        <w:rPr>
          <w:rFonts w:cs="宋体" w:hint="eastAsia"/>
          <w:sz w:val="24"/>
          <w:szCs w:val="24"/>
        </w:rPr>
        <w:t>由</w:t>
      </w:r>
      <w:r>
        <w:rPr>
          <w:rFonts w:cs="宋体" w:hint="eastAsia"/>
          <w:sz w:val="24"/>
          <w:szCs w:val="24"/>
        </w:rPr>
        <w:t>系研究生招生</w:t>
      </w:r>
      <w:r w:rsidRPr="00F110B0">
        <w:rPr>
          <w:rFonts w:cs="宋体" w:hint="eastAsia"/>
          <w:sz w:val="24"/>
          <w:szCs w:val="24"/>
        </w:rPr>
        <w:t>工作领导小组负责指派专人计算</w:t>
      </w:r>
      <w:r>
        <w:rPr>
          <w:rFonts w:cs="宋体" w:hint="eastAsia"/>
          <w:sz w:val="24"/>
          <w:szCs w:val="24"/>
        </w:rPr>
        <w:t>和复核</w:t>
      </w:r>
      <w:r w:rsidRPr="00F110B0">
        <w:rPr>
          <w:rFonts w:cs="宋体" w:hint="eastAsia"/>
          <w:sz w:val="24"/>
          <w:szCs w:val="24"/>
        </w:rPr>
        <w:t>考生</w:t>
      </w:r>
      <w:r>
        <w:rPr>
          <w:rFonts w:cs="宋体" w:hint="eastAsia"/>
          <w:sz w:val="24"/>
          <w:szCs w:val="24"/>
        </w:rPr>
        <w:t>复试</w:t>
      </w:r>
      <w:r w:rsidRPr="00F110B0">
        <w:rPr>
          <w:rFonts w:cs="宋体" w:hint="eastAsia"/>
          <w:sz w:val="24"/>
          <w:szCs w:val="24"/>
        </w:rPr>
        <w:t>总成绩</w:t>
      </w:r>
      <w:r>
        <w:rPr>
          <w:rFonts w:cs="宋体" w:hint="eastAsia"/>
          <w:sz w:val="24"/>
          <w:szCs w:val="24"/>
        </w:rPr>
        <w:t>。</w:t>
      </w:r>
    </w:p>
    <w:p w:rsidR="008C0D82" w:rsidRDefault="008C0D82" w:rsidP="0030704F">
      <w:pPr>
        <w:spacing w:line="300" w:lineRule="auto"/>
        <w:ind w:firstLineChars="200" w:firstLine="31680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2</w:t>
      </w:r>
      <w:r>
        <w:rPr>
          <w:rFonts w:ascii="黑体" w:eastAsia="黑体" w:cs="黑体" w:hint="eastAsia"/>
          <w:sz w:val="24"/>
          <w:szCs w:val="24"/>
        </w:rPr>
        <w:t>、录取原则和方式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严格按考生总成绩排序由高到低顺序录取。</w:t>
      </w:r>
      <w:r w:rsidRPr="00F95982">
        <w:rPr>
          <w:rFonts w:cs="宋体" w:hint="eastAsia"/>
          <w:color w:val="FF0000"/>
          <w:sz w:val="24"/>
          <w:szCs w:val="24"/>
        </w:rPr>
        <w:t>总成绩排序在同批次的复试中进行，不同批次复试学生的成绩不具有可比性。较前复试的批次</w:t>
      </w:r>
      <w:r>
        <w:rPr>
          <w:rFonts w:cs="宋体" w:hint="eastAsia"/>
          <w:color w:val="FF0000"/>
          <w:sz w:val="24"/>
          <w:szCs w:val="24"/>
        </w:rPr>
        <w:t>录取者</w:t>
      </w:r>
      <w:r w:rsidRPr="00F95982">
        <w:rPr>
          <w:rFonts w:cs="宋体" w:hint="eastAsia"/>
          <w:color w:val="FF0000"/>
          <w:sz w:val="24"/>
          <w:szCs w:val="24"/>
        </w:rPr>
        <w:t>具有优先权。</w:t>
      </w:r>
    </w:p>
    <w:p w:rsidR="008C0D82" w:rsidRDefault="008C0D82" w:rsidP="0030704F">
      <w:pPr>
        <w:spacing w:line="300" w:lineRule="auto"/>
        <w:ind w:firstLineChars="200" w:firstLine="31680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有下列情况之一者均不予录取：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经审查发现不符合复试资格者；</w:t>
      </w:r>
    </w:p>
    <w:p w:rsidR="008C0D82" w:rsidRDefault="008C0D82" w:rsidP="0030704F">
      <w:pPr>
        <w:spacing w:line="300" w:lineRule="auto"/>
        <w:ind w:firstLineChars="200" w:firstLine="31680"/>
        <w:rPr>
          <w:rFonts w:ascii="黑体" w:eastAsia="黑体"/>
          <w:sz w:val="24"/>
          <w:szCs w:val="24"/>
        </w:rPr>
      </w:pPr>
      <w:r>
        <w:rPr>
          <w:rFonts w:cs="宋体" w:hint="eastAsia"/>
          <w:sz w:val="24"/>
          <w:szCs w:val="24"/>
        </w:rPr>
        <w:t>复试中有舞弊或弄虚作假行为者；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思想政治素质、道德品质、身心健康有明显缺陷者；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逾期未在教育部推免服务系统确认同意待录取者；</w:t>
      </w:r>
    </w:p>
    <w:p w:rsidR="008C0D82" w:rsidRDefault="008C0D82" w:rsidP="0030704F">
      <w:pPr>
        <w:spacing w:line="300" w:lineRule="auto"/>
        <w:ind w:firstLineChars="200" w:firstLine="31680"/>
        <w:rPr>
          <w:rFonts w:ascii="黑体" w:eastAsia="黑体"/>
          <w:sz w:val="24"/>
          <w:szCs w:val="24"/>
        </w:rPr>
      </w:pPr>
      <w:r>
        <w:rPr>
          <w:rFonts w:cs="宋体" w:hint="eastAsia"/>
          <w:sz w:val="24"/>
          <w:szCs w:val="24"/>
        </w:rPr>
        <w:t>依考生和导师的双向选择未达成一致，考生不同意变更导师者。</w:t>
      </w:r>
    </w:p>
    <w:p w:rsidR="008C0D82" w:rsidRDefault="008C0D82" w:rsidP="0030704F">
      <w:pPr>
        <w:spacing w:line="300" w:lineRule="auto"/>
        <w:ind w:firstLineChars="200" w:firstLine="31680"/>
        <w:rPr>
          <w:rFonts w:ascii="黑体" w:eastAsia="黑体"/>
          <w:sz w:val="24"/>
          <w:szCs w:val="24"/>
        </w:rPr>
      </w:pPr>
    </w:p>
    <w:p w:rsidR="008C0D82" w:rsidRDefault="008C0D82" w:rsidP="0030704F">
      <w:pPr>
        <w:spacing w:line="300" w:lineRule="auto"/>
        <w:ind w:firstLineChars="200" w:firstLine="31680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六、工作进程和时间安排（及注意事项）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</w:t>
      </w:r>
      <w:r w:rsidRPr="0029636C">
        <w:rPr>
          <w:b/>
          <w:bCs/>
          <w:sz w:val="24"/>
          <w:szCs w:val="24"/>
        </w:rPr>
        <w:t>9</w:t>
      </w:r>
      <w:r w:rsidRPr="0029636C">
        <w:rPr>
          <w:rFonts w:cs="宋体"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>25</w:t>
      </w:r>
      <w:r w:rsidRPr="0029636C">
        <w:rPr>
          <w:rFonts w:cs="宋体" w:hint="eastAsia"/>
          <w:b/>
          <w:bCs/>
          <w:sz w:val="24"/>
          <w:szCs w:val="24"/>
        </w:rPr>
        <w:t>日前</w:t>
      </w:r>
      <w:r>
        <w:rPr>
          <w:rFonts w:cs="宋体" w:hint="eastAsia"/>
          <w:sz w:val="24"/>
          <w:szCs w:val="24"/>
        </w:rPr>
        <w:t>，《招生简章》和《复试工作细则》上网。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2</w:t>
      </w:r>
      <w:r>
        <w:rPr>
          <w:rFonts w:ascii="黑体" w:eastAsia="黑体" w:cs="黑体" w:hint="eastAsia"/>
          <w:sz w:val="24"/>
          <w:szCs w:val="24"/>
        </w:rPr>
        <w:t>、</w:t>
      </w:r>
      <w:r>
        <w:rPr>
          <w:rFonts w:ascii="黑体" w:eastAsia="黑体" w:cs="黑体"/>
          <w:sz w:val="24"/>
          <w:szCs w:val="24"/>
        </w:rPr>
        <w:t>9</w:t>
      </w:r>
      <w:r>
        <w:rPr>
          <w:rFonts w:ascii="黑体" w:eastAsia="黑体" w:cs="黑体" w:hint="eastAsia"/>
          <w:sz w:val="24"/>
          <w:szCs w:val="24"/>
        </w:rPr>
        <w:t>月</w:t>
      </w:r>
      <w:r>
        <w:rPr>
          <w:rFonts w:ascii="黑体" w:eastAsia="黑体" w:cs="黑体"/>
          <w:sz w:val="24"/>
          <w:szCs w:val="24"/>
        </w:rPr>
        <w:t>29</w:t>
      </w:r>
      <w:r>
        <w:rPr>
          <w:rFonts w:ascii="黑体" w:eastAsia="黑体" w:cs="黑体" w:hint="eastAsia"/>
          <w:sz w:val="24"/>
          <w:szCs w:val="24"/>
        </w:rPr>
        <w:t>日，</w:t>
      </w:r>
      <w:r w:rsidRPr="0030704F">
        <w:rPr>
          <w:rFonts w:cs="宋体" w:hint="eastAsia"/>
          <w:color w:val="FF0000"/>
          <w:sz w:val="24"/>
          <w:szCs w:val="24"/>
        </w:rPr>
        <w:t>发放第一批复试通知</w:t>
      </w:r>
      <w:r>
        <w:rPr>
          <w:rFonts w:cs="宋体" w:hint="eastAsia"/>
          <w:sz w:val="24"/>
          <w:szCs w:val="24"/>
        </w:rPr>
        <w:t>。考生在教育部推免服务系统确认复试。</w:t>
      </w:r>
      <w:r w:rsidRPr="006A2836">
        <w:rPr>
          <w:rFonts w:cs="宋体" w:hint="eastAsia"/>
          <w:sz w:val="24"/>
          <w:szCs w:val="24"/>
        </w:rPr>
        <w:t>考生接到复试通知后</w:t>
      </w:r>
      <w:r w:rsidRPr="0030704F">
        <w:rPr>
          <w:color w:val="FF0000"/>
          <w:sz w:val="24"/>
          <w:szCs w:val="24"/>
        </w:rPr>
        <w:t>24</w:t>
      </w:r>
      <w:r w:rsidRPr="0030704F">
        <w:rPr>
          <w:rFonts w:cs="宋体" w:hint="eastAsia"/>
          <w:color w:val="FF0000"/>
          <w:sz w:val="24"/>
          <w:szCs w:val="24"/>
        </w:rPr>
        <w:t>小时</w:t>
      </w:r>
      <w:r w:rsidRPr="006A2836">
        <w:rPr>
          <w:rFonts w:cs="宋体" w:hint="eastAsia"/>
          <w:sz w:val="24"/>
          <w:szCs w:val="24"/>
        </w:rPr>
        <w:t>内在教育部推免服务系统确认是否同意复试。同意复试的信息以教育部推免服务系统信息为准。若考生收到招生院系复试通知后</w:t>
      </w:r>
      <w:r w:rsidRPr="008C4D9C">
        <w:rPr>
          <w:color w:val="FF0000"/>
          <w:sz w:val="24"/>
          <w:szCs w:val="24"/>
        </w:rPr>
        <w:t>24</w:t>
      </w:r>
      <w:r w:rsidRPr="008C4D9C">
        <w:rPr>
          <w:rFonts w:cs="宋体" w:hint="eastAsia"/>
          <w:color w:val="FF0000"/>
          <w:sz w:val="24"/>
          <w:szCs w:val="24"/>
        </w:rPr>
        <w:t>小时</w:t>
      </w:r>
      <w:r w:rsidRPr="006A2836">
        <w:rPr>
          <w:rFonts w:cs="宋体" w:hint="eastAsia"/>
          <w:sz w:val="24"/>
          <w:szCs w:val="24"/>
        </w:rPr>
        <w:t>内未在教育部推免服务系统确认同意复试，经电话沟通后，</w:t>
      </w:r>
      <w:r>
        <w:rPr>
          <w:rFonts w:cs="宋体" w:hint="eastAsia"/>
          <w:sz w:val="24"/>
          <w:szCs w:val="24"/>
        </w:rPr>
        <w:t>我</w:t>
      </w:r>
      <w:r w:rsidRPr="006A2836">
        <w:rPr>
          <w:rFonts w:cs="宋体" w:hint="eastAsia"/>
          <w:sz w:val="24"/>
          <w:szCs w:val="24"/>
        </w:rPr>
        <w:t>系可撤销该生复试通知。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3</w:t>
      </w:r>
      <w:r>
        <w:rPr>
          <w:rFonts w:ascii="黑体" w:eastAsia="黑体" w:cs="黑体" w:hint="eastAsia"/>
          <w:sz w:val="24"/>
          <w:szCs w:val="24"/>
        </w:rPr>
        <w:t>、</w:t>
      </w:r>
      <w:r>
        <w:rPr>
          <w:rFonts w:ascii="黑体" w:eastAsia="黑体" w:cs="黑体"/>
          <w:sz w:val="24"/>
          <w:szCs w:val="24"/>
        </w:rPr>
        <w:t>9</w:t>
      </w:r>
      <w:r>
        <w:rPr>
          <w:rFonts w:ascii="黑体" w:eastAsia="黑体" w:cs="黑体" w:hint="eastAsia"/>
          <w:sz w:val="24"/>
          <w:szCs w:val="24"/>
        </w:rPr>
        <w:t>月</w:t>
      </w:r>
      <w:r>
        <w:rPr>
          <w:rFonts w:ascii="黑体" w:eastAsia="黑体" w:cs="黑体"/>
          <w:sz w:val="24"/>
          <w:szCs w:val="24"/>
        </w:rPr>
        <w:t>29</w:t>
      </w:r>
      <w:r>
        <w:rPr>
          <w:rFonts w:ascii="黑体" w:eastAsia="黑体" w:cs="黑体" w:hint="eastAsia"/>
          <w:sz w:val="24"/>
          <w:szCs w:val="24"/>
        </w:rPr>
        <w:t>日，社会学系会议室，</w:t>
      </w:r>
      <w:r>
        <w:rPr>
          <w:rFonts w:cs="宋体" w:hint="eastAsia"/>
          <w:sz w:val="24"/>
          <w:szCs w:val="24"/>
        </w:rPr>
        <w:t>参加的复试教师、工作人员培训。</w:t>
      </w:r>
    </w:p>
    <w:p w:rsidR="008C0D82" w:rsidRDefault="008C0D82" w:rsidP="0030704F">
      <w:pPr>
        <w:spacing w:line="300" w:lineRule="auto"/>
        <w:ind w:firstLineChars="200" w:firstLine="31680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4</w:t>
      </w:r>
      <w:r>
        <w:rPr>
          <w:rFonts w:ascii="黑体" w:eastAsia="黑体" w:cs="黑体" w:hint="eastAsia"/>
          <w:sz w:val="24"/>
          <w:szCs w:val="24"/>
        </w:rPr>
        <w:t>、</w:t>
      </w:r>
      <w:r>
        <w:rPr>
          <w:rFonts w:ascii="黑体" w:eastAsia="黑体" w:cs="黑体"/>
          <w:sz w:val="24"/>
          <w:szCs w:val="24"/>
        </w:rPr>
        <w:t>9</w:t>
      </w:r>
      <w:r>
        <w:rPr>
          <w:rFonts w:ascii="黑体" w:eastAsia="黑体" w:cs="黑体" w:hint="eastAsia"/>
          <w:sz w:val="24"/>
          <w:szCs w:val="24"/>
        </w:rPr>
        <w:t>月</w:t>
      </w:r>
      <w:r>
        <w:rPr>
          <w:rFonts w:ascii="黑体" w:eastAsia="黑体" w:cs="黑体"/>
          <w:sz w:val="24"/>
          <w:szCs w:val="24"/>
        </w:rPr>
        <w:t>30</w:t>
      </w:r>
      <w:r>
        <w:rPr>
          <w:rFonts w:ascii="黑体" w:eastAsia="黑体" w:cs="黑体" w:hint="eastAsia"/>
          <w:sz w:val="24"/>
          <w:szCs w:val="24"/>
        </w:rPr>
        <w:t>日，电话复试开始</w:t>
      </w:r>
      <w:r>
        <w:rPr>
          <w:rFonts w:cs="宋体" w:hint="eastAsia"/>
          <w:sz w:val="24"/>
          <w:szCs w:val="24"/>
        </w:rPr>
        <w:t>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5</w:t>
      </w:r>
      <w:r>
        <w:rPr>
          <w:rFonts w:ascii="黑体" w:eastAsia="黑体" w:cs="黑体" w:hint="eastAsia"/>
          <w:sz w:val="24"/>
          <w:szCs w:val="24"/>
        </w:rPr>
        <w:t>、</w:t>
      </w:r>
      <w:r w:rsidRPr="00FC6439">
        <w:rPr>
          <w:rFonts w:ascii="黑体" w:eastAsia="黑体" w:cs="黑体"/>
          <w:sz w:val="24"/>
          <w:szCs w:val="24"/>
        </w:rPr>
        <w:t>10</w:t>
      </w:r>
      <w:r w:rsidRPr="00FC6439">
        <w:rPr>
          <w:rFonts w:ascii="黑体" w:eastAsia="黑体" w:cs="黑体" w:hint="eastAsia"/>
          <w:sz w:val="24"/>
          <w:szCs w:val="24"/>
        </w:rPr>
        <w:t>月</w:t>
      </w:r>
      <w:r w:rsidRPr="00FC6439">
        <w:rPr>
          <w:rFonts w:ascii="黑体" w:eastAsia="黑体" w:cs="黑体"/>
          <w:sz w:val="24"/>
          <w:szCs w:val="24"/>
        </w:rPr>
        <w:t>1</w:t>
      </w:r>
      <w:r>
        <w:rPr>
          <w:rFonts w:ascii="黑体" w:eastAsia="黑体" w:cs="黑体" w:hint="eastAsia"/>
          <w:sz w:val="24"/>
          <w:szCs w:val="24"/>
        </w:rPr>
        <w:t>日，</w:t>
      </w:r>
      <w:r w:rsidRPr="00D90C57">
        <w:rPr>
          <w:rFonts w:cs="宋体" w:hint="eastAsia"/>
          <w:b/>
          <w:bCs/>
          <w:sz w:val="24"/>
          <w:szCs w:val="24"/>
        </w:rPr>
        <w:t>待录取通知</w:t>
      </w:r>
      <w:r>
        <w:rPr>
          <w:rFonts w:cs="宋体" w:hint="eastAsia"/>
          <w:sz w:val="24"/>
          <w:szCs w:val="24"/>
        </w:rPr>
        <w:t>。发出通知</w:t>
      </w:r>
      <w:r>
        <w:rPr>
          <w:rFonts w:cs="宋体" w:hint="eastAsia"/>
          <w:color w:val="FF0000"/>
          <w:sz w:val="24"/>
          <w:szCs w:val="24"/>
        </w:rPr>
        <w:t>两天</w:t>
      </w:r>
      <w:r>
        <w:rPr>
          <w:rFonts w:cs="宋体" w:hint="eastAsia"/>
          <w:sz w:val="24"/>
          <w:szCs w:val="24"/>
        </w:rPr>
        <w:t>内，考生未在教育部推免服务网上确认录取视为考生放弃待录取资格，我系可撤销其待录取。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6</w:t>
      </w:r>
      <w:r w:rsidRPr="00FC6439">
        <w:rPr>
          <w:rFonts w:ascii="黑体" w:eastAsia="黑体" w:cs="黑体" w:hint="eastAsia"/>
          <w:sz w:val="24"/>
          <w:szCs w:val="24"/>
        </w:rPr>
        <w:t>、</w:t>
      </w:r>
      <w:r w:rsidRPr="00FC6439">
        <w:rPr>
          <w:rFonts w:ascii="黑体" w:eastAsia="黑体" w:cs="黑体"/>
          <w:sz w:val="24"/>
          <w:szCs w:val="24"/>
        </w:rPr>
        <w:t>10</w:t>
      </w:r>
      <w:r w:rsidRPr="00FC6439">
        <w:rPr>
          <w:rFonts w:ascii="黑体" w:eastAsia="黑体" w:cs="黑体" w:hint="eastAsia"/>
          <w:sz w:val="24"/>
          <w:szCs w:val="24"/>
        </w:rPr>
        <w:t>月</w:t>
      </w:r>
      <w:r>
        <w:rPr>
          <w:rFonts w:ascii="黑体" w:eastAsia="黑体" w:cs="黑体"/>
          <w:sz w:val="24"/>
          <w:szCs w:val="24"/>
        </w:rPr>
        <w:t>8</w:t>
      </w:r>
      <w:r w:rsidRPr="00FC6439">
        <w:rPr>
          <w:rFonts w:ascii="黑体" w:eastAsia="黑体" w:cs="黑体" w:hint="eastAsia"/>
          <w:sz w:val="24"/>
          <w:szCs w:val="24"/>
        </w:rPr>
        <w:t>日</w:t>
      </w:r>
      <w:r>
        <w:rPr>
          <w:rFonts w:cs="宋体" w:hint="eastAsia"/>
          <w:sz w:val="24"/>
          <w:szCs w:val="24"/>
        </w:rPr>
        <w:t>，发放</w:t>
      </w:r>
      <w:r w:rsidRPr="00F63B99">
        <w:rPr>
          <w:rFonts w:cs="宋体" w:hint="eastAsia"/>
          <w:sz w:val="24"/>
          <w:szCs w:val="24"/>
        </w:rPr>
        <w:t>第二</w:t>
      </w:r>
      <w:r>
        <w:rPr>
          <w:rFonts w:cs="宋体" w:hint="eastAsia"/>
          <w:sz w:val="24"/>
          <w:szCs w:val="24"/>
        </w:rPr>
        <w:t>批</w:t>
      </w:r>
      <w:r w:rsidRPr="00F63B99">
        <w:rPr>
          <w:rFonts w:cs="宋体" w:hint="eastAsia"/>
          <w:sz w:val="24"/>
          <w:szCs w:val="24"/>
        </w:rPr>
        <w:t>复试考生名单</w:t>
      </w:r>
      <w:r>
        <w:rPr>
          <w:rFonts w:cs="宋体" w:hint="eastAsia"/>
          <w:sz w:val="24"/>
          <w:szCs w:val="24"/>
        </w:rPr>
        <w:t>（根据第一批复试录取情况</w:t>
      </w:r>
      <w:r w:rsidRPr="00F63B99">
        <w:rPr>
          <w:rFonts w:cs="宋体" w:hint="eastAsia"/>
          <w:sz w:val="24"/>
          <w:szCs w:val="24"/>
        </w:rPr>
        <w:t>如确定</w:t>
      </w:r>
      <w:r>
        <w:rPr>
          <w:rFonts w:cs="宋体" w:hint="eastAsia"/>
          <w:sz w:val="24"/>
          <w:szCs w:val="24"/>
        </w:rPr>
        <w:t>是否</w:t>
      </w:r>
      <w:r w:rsidRPr="00F63B99">
        <w:rPr>
          <w:rFonts w:cs="宋体" w:hint="eastAsia"/>
          <w:sz w:val="24"/>
          <w:szCs w:val="24"/>
        </w:rPr>
        <w:t>安排第二次复试</w:t>
      </w:r>
      <w:r>
        <w:rPr>
          <w:rFonts w:cs="宋体" w:hint="eastAsia"/>
          <w:sz w:val="24"/>
          <w:szCs w:val="24"/>
        </w:rPr>
        <w:t>）。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7</w:t>
      </w:r>
      <w:r w:rsidRPr="00FC6439">
        <w:rPr>
          <w:rFonts w:ascii="黑体" w:eastAsia="黑体" w:cs="黑体" w:hint="eastAsia"/>
          <w:sz w:val="24"/>
          <w:szCs w:val="24"/>
        </w:rPr>
        <w:t>、</w:t>
      </w:r>
      <w:r w:rsidRPr="00FC6439">
        <w:rPr>
          <w:rFonts w:ascii="黑体" w:eastAsia="黑体" w:cs="黑体"/>
          <w:sz w:val="24"/>
          <w:szCs w:val="24"/>
        </w:rPr>
        <w:t>10</w:t>
      </w:r>
      <w:r w:rsidRPr="00FC6439">
        <w:rPr>
          <w:rFonts w:ascii="黑体" w:eastAsia="黑体" w:cs="黑体" w:hint="eastAsia"/>
          <w:sz w:val="24"/>
          <w:szCs w:val="24"/>
        </w:rPr>
        <w:t>月</w:t>
      </w:r>
      <w:r>
        <w:rPr>
          <w:rFonts w:ascii="黑体" w:eastAsia="黑体" w:cs="黑体"/>
          <w:sz w:val="24"/>
          <w:szCs w:val="24"/>
        </w:rPr>
        <w:t>9</w:t>
      </w:r>
      <w:r w:rsidRPr="00FC6439">
        <w:rPr>
          <w:rFonts w:ascii="黑体" w:eastAsia="黑体" w:cs="黑体" w:hint="eastAsia"/>
          <w:sz w:val="24"/>
          <w:szCs w:val="24"/>
        </w:rPr>
        <w:t>日</w:t>
      </w:r>
      <w:r w:rsidRPr="00F63B99">
        <w:rPr>
          <w:rFonts w:cs="宋体" w:hint="eastAsia"/>
          <w:sz w:val="24"/>
          <w:szCs w:val="24"/>
        </w:rPr>
        <w:t>，</w:t>
      </w:r>
      <w:r>
        <w:rPr>
          <w:rFonts w:cs="宋体" w:hint="eastAsia"/>
          <w:sz w:val="24"/>
          <w:szCs w:val="24"/>
        </w:rPr>
        <w:t>第二次复试</w:t>
      </w:r>
      <w:r w:rsidRPr="00F63B99">
        <w:rPr>
          <w:rFonts w:cs="宋体" w:hint="eastAsia"/>
          <w:sz w:val="24"/>
          <w:szCs w:val="24"/>
        </w:rPr>
        <w:t>。</w:t>
      </w:r>
      <w:r>
        <w:rPr>
          <w:rFonts w:cs="宋体" w:hint="eastAsia"/>
          <w:sz w:val="24"/>
          <w:szCs w:val="24"/>
        </w:rPr>
        <w:t>复试方式与第一次复试相同。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8</w:t>
      </w:r>
      <w:r>
        <w:rPr>
          <w:rFonts w:ascii="黑体" w:eastAsia="黑体" w:cs="黑体" w:hint="eastAsia"/>
          <w:sz w:val="24"/>
          <w:szCs w:val="24"/>
        </w:rPr>
        <w:t>、</w:t>
      </w:r>
      <w:r>
        <w:rPr>
          <w:rFonts w:ascii="黑体" w:eastAsia="黑体" w:cs="黑体"/>
          <w:sz w:val="24"/>
          <w:szCs w:val="24"/>
        </w:rPr>
        <w:t>10</w:t>
      </w:r>
      <w:r>
        <w:rPr>
          <w:rFonts w:ascii="黑体" w:eastAsia="黑体" w:cs="黑体" w:hint="eastAsia"/>
          <w:sz w:val="24"/>
          <w:szCs w:val="24"/>
        </w:rPr>
        <w:t>月</w:t>
      </w:r>
      <w:r>
        <w:rPr>
          <w:rFonts w:ascii="黑体" w:eastAsia="黑体" w:cs="黑体"/>
          <w:sz w:val="24"/>
          <w:szCs w:val="24"/>
        </w:rPr>
        <w:t>9</w:t>
      </w:r>
      <w:r>
        <w:rPr>
          <w:rFonts w:ascii="黑体" w:eastAsia="黑体" w:cs="黑体" w:hint="eastAsia"/>
          <w:sz w:val="24"/>
          <w:szCs w:val="24"/>
        </w:rPr>
        <w:t>日，</w:t>
      </w:r>
      <w:r>
        <w:rPr>
          <w:rFonts w:cs="宋体" w:hint="eastAsia"/>
          <w:sz w:val="24"/>
          <w:szCs w:val="24"/>
        </w:rPr>
        <w:t>通过教育部推免服务系统向考生发出待录取通知。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9</w:t>
      </w:r>
      <w:r w:rsidRPr="00FC6439">
        <w:rPr>
          <w:rFonts w:ascii="黑体" w:eastAsia="黑体" w:cs="黑体" w:hint="eastAsia"/>
          <w:sz w:val="24"/>
          <w:szCs w:val="24"/>
        </w:rPr>
        <w:t>、</w:t>
      </w:r>
      <w:r w:rsidRPr="00FC6439">
        <w:rPr>
          <w:rFonts w:ascii="黑体" w:eastAsia="黑体" w:cs="黑体"/>
          <w:sz w:val="24"/>
          <w:szCs w:val="24"/>
        </w:rPr>
        <w:t>10</w:t>
      </w:r>
      <w:r w:rsidRPr="00FC6439">
        <w:rPr>
          <w:rFonts w:ascii="黑体" w:eastAsia="黑体" w:cs="黑体" w:hint="eastAsia"/>
          <w:sz w:val="24"/>
          <w:szCs w:val="24"/>
        </w:rPr>
        <w:t>月</w:t>
      </w:r>
      <w:r>
        <w:rPr>
          <w:rFonts w:ascii="黑体" w:eastAsia="黑体" w:cs="黑体"/>
          <w:sz w:val="24"/>
          <w:szCs w:val="24"/>
        </w:rPr>
        <w:t>12</w:t>
      </w:r>
      <w:r w:rsidRPr="00FC6439">
        <w:rPr>
          <w:rFonts w:ascii="黑体" w:eastAsia="黑体" w:cs="黑体" w:hint="eastAsia"/>
          <w:sz w:val="24"/>
          <w:szCs w:val="24"/>
        </w:rPr>
        <w:t>日前</w:t>
      </w:r>
      <w:r>
        <w:rPr>
          <w:rFonts w:cs="宋体" w:hint="eastAsia"/>
          <w:sz w:val="24"/>
          <w:szCs w:val="24"/>
        </w:rPr>
        <w:t>，待录取考生在教育部推免服务系统确认同意待录取。逾期未确认的考生，视为自动放弃待录取，我系可撤销该生待录取。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按期确认待录取的考生，视为同意将我系作为其唯一录取学校，进入拟录取环节。我系汇总同意待录取的考生名单，报学校研究生招生领导小组，审核通过后，网上公示拟录取名单。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 w:rsidRPr="00FC6439">
        <w:rPr>
          <w:rFonts w:ascii="黑体" w:eastAsia="黑体" w:cs="黑体"/>
          <w:sz w:val="24"/>
          <w:szCs w:val="24"/>
        </w:rPr>
        <w:t>1</w:t>
      </w:r>
      <w:r>
        <w:rPr>
          <w:rFonts w:ascii="黑体" w:eastAsia="黑体" w:cs="黑体"/>
          <w:sz w:val="24"/>
          <w:szCs w:val="24"/>
        </w:rPr>
        <w:t>0</w:t>
      </w:r>
      <w:r w:rsidRPr="00FC6439">
        <w:rPr>
          <w:rFonts w:ascii="黑体" w:eastAsia="黑体" w:cs="黑体" w:hint="eastAsia"/>
          <w:sz w:val="24"/>
          <w:szCs w:val="24"/>
        </w:rPr>
        <w:t>、</w:t>
      </w:r>
      <w:r w:rsidRPr="00FC6439">
        <w:rPr>
          <w:rFonts w:ascii="黑体" w:eastAsia="黑体" w:cs="黑体"/>
          <w:sz w:val="24"/>
          <w:szCs w:val="24"/>
        </w:rPr>
        <w:t>10</w:t>
      </w:r>
      <w:r w:rsidRPr="00FC6439">
        <w:rPr>
          <w:rFonts w:ascii="黑体" w:eastAsia="黑体" w:cs="黑体" w:hint="eastAsia"/>
          <w:sz w:val="24"/>
          <w:szCs w:val="24"/>
        </w:rPr>
        <w:t>月</w:t>
      </w:r>
      <w:r w:rsidRPr="00FC6439">
        <w:rPr>
          <w:rFonts w:ascii="黑体" w:eastAsia="黑体" w:cs="黑体"/>
          <w:sz w:val="24"/>
          <w:szCs w:val="24"/>
        </w:rPr>
        <w:t>19</w:t>
      </w:r>
      <w:r w:rsidRPr="00FC6439">
        <w:rPr>
          <w:rFonts w:ascii="黑体" w:eastAsia="黑体" w:cs="黑体" w:hint="eastAsia"/>
          <w:sz w:val="24"/>
          <w:szCs w:val="24"/>
        </w:rPr>
        <w:t>日</w:t>
      </w:r>
      <w:r>
        <w:rPr>
          <w:rFonts w:cs="宋体" w:hint="eastAsia"/>
          <w:sz w:val="24"/>
          <w:szCs w:val="24"/>
        </w:rPr>
        <w:t>，网上公示拟录取名单。复试成绩报校研究生院。</w:t>
      </w:r>
    </w:p>
    <w:p w:rsidR="008C0D82" w:rsidRDefault="008C0D82" w:rsidP="0030704F">
      <w:pPr>
        <w:spacing w:line="300" w:lineRule="auto"/>
        <w:ind w:firstLineChars="200" w:firstLine="31680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七、录取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按教育部要求进行其他相关录检工作。正式录取通知书将在政审后，于</w:t>
      </w: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月下旬寄发本人。</w:t>
      </w: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</w:p>
    <w:p w:rsidR="008C0D82" w:rsidRDefault="008C0D82" w:rsidP="0030704F">
      <w:pPr>
        <w:spacing w:line="30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本细则解释权在华中科技大学社会学系硕士研究生招生领导小组。</w:t>
      </w:r>
    </w:p>
    <w:p w:rsidR="008C0D82" w:rsidRDefault="008C0D82">
      <w:pPr>
        <w:spacing w:line="360" w:lineRule="auto"/>
        <w:rPr>
          <w:sz w:val="24"/>
          <w:szCs w:val="24"/>
        </w:rPr>
      </w:pPr>
    </w:p>
    <w:p w:rsidR="008C0D82" w:rsidRDefault="008C0D82">
      <w:pPr>
        <w:spacing w:line="360" w:lineRule="auto"/>
        <w:rPr>
          <w:sz w:val="24"/>
          <w:szCs w:val="24"/>
        </w:rPr>
      </w:pPr>
    </w:p>
    <w:p w:rsidR="008C0D82" w:rsidRDefault="008C0D82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rFonts w:cs="宋体" w:hint="eastAsia"/>
          <w:sz w:val="24"/>
          <w:szCs w:val="24"/>
        </w:rPr>
        <w:t>社会学系</w:t>
      </w:r>
    </w:p>
    <w:p w:rsidR="008C0D82" w:rsidRDefault="008C0D82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2015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日</w:t>
      </w:r>
    </w:p>
    <w:sectPr w:rsidR="008C0D82" w:rsidSect="00215087">
      <w:headerReference w:type="default" r:id="rId7"/>
      <w:footerReference w:type="default" r:id="rId8"/>
      <w:pgSz w:w="12240" w:h="15840"/>
      <w:pgMar w:top="1247" w:right="1134" w:bottom="1247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82" w:rsidRDefault="008C0D82">
      <w:r>
        <w:separator/>
      </w:r>
    </w:p>
  </w:endnote>
  <w:endnote w:type="continuationSeparator" w:id="1">
    <w:p w:rsidR="008C0D82" w:rsidRDefault="008C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82" w:rsidRDefault="008C0D8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C0D82" w:rsidRDefault="008C0D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82" w:rsidRDefault="008C0D82">
      <w:r>
        <w:separator/>
      </w:r>
    </w:p>
  </w:footnote>
  <w:footnote w:type="continuationSeparator" w:id="1">
    <w:p w:rsidR="008C0D82" w:rsidRDefault="008C0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82" w:rsidRDefault="008C0D8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E2D"/>
    <w:multiLevelType w:val="multilevel"/>
    <w:tmpl w:val="19410E2D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473F"/>
    <w:rsid w:val="0005417E"/>
    <w:rsid w:val="000E7FC7"/>
    <w:rsid w:val="0011573B"/>
    <w:rsid w:val="00167E0C"/>
    <w:rsid w:val="00172A27"/>
    <w:rsid w:val="001B4E5D"/>
    <w:rsid w:val="001E1AD3"/>
    <w:rsid w:val="001E44C7"/>
    <w:rsid w:val="00215087"/>
    <w:rsid w:val="002164E7"/>
    <w:rsid w:val="00285A39"/>
    <w:rsid w:val="002950B9"/>
    <w:rsid w:val="0029636C"/>
    <w:rsid w:val="002D1D58"/>
    <w:rsid w:val="002D6D3C"/>
    <w:rsid w:val="00305097"/>
    <w:rsid w:val="0030704F"/>
    <w:rsid w:val="00374668"/>
    <w:rsid w:val="003956FA"/>
    <w:rsid w:val="00455A20"/>
    <w:rsid w:val="004B5850"/>
    <w:rsid w:val="004D759E"/>
    <w:rsid w:val="004E1F79"/>
    <w:rsid w:val="004E50C4"/>
    <w:rsid w:val="005114D3"/>
    <w:rsid w:val="00565D97"/>
    <w:rsid w:val="005A3B35"/>
    <w:rsid w:val="005A77B5"/>
    <w:rsid w:val="005B0739"/>
    <w:rsid w:val="005D3CAC"/>
    <w:rsid w:val="006034A5"/>
    <w:rsid w:val="00615E44"/>
    <w:rsid w:val="00677DE5"/>
    <w:rsid w:val="00682A7C"/>
    <w:rsid w:val="006A2836"/>
    <w:rsid w:val="006C0022"/>
    <w:rsid w:val="006C5F86"/>
    <w:rsid w:val="006D7B55"/>
    <w:rsid w:val="006F53B7"/>
    <w:rsid w:val="007050B5"/>
    <w:rsid w:val="00732C9C"/>
    <w:rsid w:val="00737E33"/>
    <w:rsid w:val="007446B4"/>
    <w:rsid w:val="007C3B3C"/>
    <w:rsid w:val="007F28BC"/>
    <w:rsid w:val="00831FD1"/>
    <w:rsid w:val="00840EA3"/>
    <w:rsid w:val="00894A0B"/>
    <w:rsid w:val="008C0D82"/>
    <w:rsid w:val="008C4600"/>
    <w:rsid w:val="008C4D9C"/>
    <w:rsid w:val="008E79CD"/>
    <w:rsid w:val="00901A5A"/>
    <w:rsid w:val="0090611A"/>
    <w:rsid w:val="00916554"/>
    <w:rsid w:val="0094168B"/>
    <w:rsid w:val="0095637E"/>
    <w:rsid w:val="00986EC7"/>
    <w:rsid w:val="009A51B5"/>
    <w:rsid w:val="00A44C83"/>
    <w:rsid w:val="00AE2FF5"/>
    <w:rsid w:val="00B36E35"/>
    <w:rsid w:val="00B869F9"/>
    <w:rsid w:val="00BA3419"/>
    <w:rsid w:val="00BC064B"/>
    <w:rsid w:val="00BE1F5E"/>
    <w:rsid w:val="00C37376"/>
    <w:rsid w:val="00C6040A"/>
    <w:rsid w:val="00C61CCB"/>
    <w:rsid w:val="00D16A85"/>
    <w:rsid w:val="00D21F24"/>
    <w:rsid w:val="00D90C57"/>
    <w:rsid w:val="00DC57F4"/>
    <w:rsid w:val="00DD6331"/>
    <w:rsid w:val="00DE3413"/>
    <w:rsid w:val="00E1053B"/>
    <w:rsid w:val="00E16649"/>
    <w:rsid w:val="00E318D5"/>
    <w:rsid w:val="00E47261"/>
    <w:rsid w:val="00EA5969"/>
    <w:rsid w:val="00EE320E"/>
    <w:rsid w:val="00F110B0"/>
    <w:rsid w:val="00F13656"/>
    <w:rsid w:val="00F63B99"/>
    <w:rsid w:val="00F910E0"/>
    <w:rsid w:val="00F95982"/>
    <w:rsid w:val="00F9709E"/>
    <w:rsid w:val="00FA64A7"/>
    <w:rsid w:val="00FB71CE"/>
    <w:rsid w:val="00FC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E50C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E50C4"/>
  </w:style>
  <w:style w:type="paragraph" w:styleId="BodyTextIndent3">
    <w:name w:val="Body Text Indent 3"/>
    <w:basedOn w:val="Normal"/>
    <w:link w:val="BodyTextIndent3Char"/>
    <w:uiPriority w:val="99"/>
    <w:rsid w:val="004E50C4"/>
    <w:pPr>
      <w:ind w:firstLineChars="200" w:firstLine="4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0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E5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4E50C4"/>
    <w:pPr>
      <w:ind w:firstLineChars="300" w:firstLine="63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1"/>
      <w:szCs w:val="21"/>
    </w:rPr>
  </w:style>
  <w:style w:type="table" w:styleId="TableGrid">
    <w:name w:val="Table Grid"/>
    <w:basedOn w:val="TableNormal"/>
    <w:uiPriority w:val="99"/>
    <w:rsid w:val="006C5F8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6</Pages>
  <Words>716</Words>
  <Characters>4085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社会学系2013年硕士研究生考试复试工作细则</dc:title>
  <dc:subject/>
  <dc:creator>sun</dc:creator>
  <cp:keywords/>
  <dc:description/>
  <cp:lastModifiedBy>Lenovo User</cp:lastModifiedBy>
  <cp:revision>25</cp:revision>
  <cp:lastPrinted>2015-09-23T02:19:00Z</cp:lastPrinted>
  <dcterms:created xsi:type="dcterms:W3CDTF">2014-09-09T10:42:00Z</dcterms:created>
  <dcterms:modified xsi:type="dcterms:W3CDTF">2015-09-23T08:49:00Z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